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C64" w:rsidRPr="006A1C64" w:rsidRDefault="006A1C64" w:rsidP="006A1C6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lang w:eastAsia="ru-RU"/>
        </w:rPr>
      </w:pPr>
      <w:r w:rsidRPr="006A1C64">
        <w:rPr>
          <w:rFonts w:ascii="Times New Roman" w:eastAsia="Times New Roman" w:hAnsi="Times New Roman" w:cs="Times New Roman"/>
          <w:bCs/>
          <w:caps/>
          <w:color w:val="000000"/>
          <w:lang w:eastAsia="ru-RU"/>
        </w:rPr>
        <w:t>Информационное сообщение</w:t>
      </w:r>
    </w:p>
    <w:p w:rsidR="006A1C64" w:rsidRPr="006A1C64" w:rsidRDefault="008D7D08" w:rsidP="00126514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aps/>
          <w:color w:val="000000"/>
          <w:lang w:eastAsia="ru-RU"/>
        </w:rPr>
        <w:t>о проведении «</w:t>
      </w:r>
      <w:r w:rsidRPr="00982884"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04» сентября</w:t>
      </w:r>
      <w:r w:rsidR="006A1C64" w:rsidRPr="00982884"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 xml:space="preserve"> 2026 ГОДА</w:t>
      </w:r>
      <w:r w:rsidR="006A1C64" w:rsidRPr="006A1C64">
        <w:rPr>
          <w:rFonts w:ascii="Times New Roman" w:eastAsia="Times New Roman" w:hAnsi="Times New Roman" w:cs="Times New Roman"/>
          <w:bCs/>
          <w:caps/>
          <w:color w:val="000000"/>
          <w:lang w:eastAsia="ru-RU"/>
        </w:rPr>
        <w:t xml:space="preserve"> Электронного открытого аукциона в электронной форме</w:t>
      </w:r>
    </w:p>
    <w:tbl>
      <w:tblPr>
        <w:tblW w:w="10631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0064"/>
      </w:tblGrid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Продавец муниципального имущества: </w:t>
            </w:r>
            <w:r w:rsidRPr="006A1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«Исполнительный комитет муниципального образования город Набережные Челны».</w:t>
            </w:r>
          </w:p>
          <w:p w:rsidR="006A1C64" w:rsidRPr="006A1C64" w:rsidRDefault="006A1C64" w:rsidP="006A1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нахождения: 423805, Республика Татарстан, город Набережные Челны, проспект Хасана Туфана, д.23</w:t>
            </w:r>
          </w:p>
          <w:p w:rsidR="006A1C64" w:rsidRPr="006A1C64" w:rsidRDefault="006A1C64" w:rsidP="006A1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Контактные телефоны: (8552) 58-99-67, 30-57-20</w:t>
            </w:r>
          </w:p>
          <w:p w:rsidR="006A1C64" w:rsidRPr="006A1C64" w:rsidRDefault="006A1C64" w:rsidP="006A1C64">
            <w:pPr>
              <w:spacing w:after="0" w:line="240" w:lineRule="auto"/>
              <w:ind w:right="601"/>
              <w:jc w:val="both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Ответственное лицо Бикташева Лиана Радиковна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 продажи: Открытый аукцион на повышение стоимости с открытой формой подачи предложений по цене реализации муниципального имущества в электронной форме. </w:t>
            </w:r>
          </w:p>
          <w:p w:rsidR="006A1C64" w:rsidRPr="006A1C64" w:rsidRDefault="006A1C64" w:rsidP="006A1C64">
            <w:pPr>
              <w:spacing w:after="0" w:line="240" w:lineRule="auto"/>
              <w:ind w:right="3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Аукцион проводится по правилам и в соответствии с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в соответствии </w:t>
            </w:r>
          </w:p>
          <w:p w:rsidR="006A1C64" w:rsidRPr="006A1C64" w:rsidRDefault="006A1C64" w:rsidP="006A1C64">
            <w:pPr>
              <w:spacing w:after="0" w:line="240" w:lineRule="auto"/>
              <w:ind w:right="3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постановлением</w:t>
            </w:r>
            <w:r w:rsidR="00113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Исполнительного комитета от «14» августа  2026 № 8201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 проведении электронного открытого аукциона по продаже муниципального имущества - металлолома, образованного в результате демонтажа алюминиевых окон» 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ind w:right="-5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Организатор аукциона (оператор электронной площадки): АО «Агентство по государственному заказу Республики Татарстан» 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нахождения: 420021, Республика Татарстан, город Казань, улица Московская, д.55,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телефон: 292-95-17 – Голованов Михаил Юрьевич.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Служба тех. поддержки: 212-24-25 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площадки, на которой будет проводиться аукцион в электронной форме: Электронная площадка АО «Агентство по государственному заказу Республики Татарстан –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sale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zakazrf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утвержденная распоряжением Правительства Российской Федерации от 04.12.2015 № 2488-р     </w:t>
            </w:r>
          </w:p>
        </w:tc>
      </w:tr>
      <w:tr w:rsidR="006A1C64" w:rsidRPr="006A1C64" w:rsidTr="009C2CC3">
        <w:trPr>
          <w:trHeight w:val="1550"/>
        </w:trPr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64" w:type="dxa"/>
            <w:shd w:val="clear" w:color="auto" w:fill="auto"/>
          </w:tcPr>
          <w:tbl>
            <w:tblPr>
              <w:tblW w:w="99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4"/>
              <w:gridCol w:w="1559"/>
              <w:gridCol w:w="1560"/>
              <w:gridCol w:w="991"/>
              <w:gridCol w:w="1135"/>
              <w:gridCol w:w="992"/>
              <w:gridCol w:w="1275"/>
              <w:gridCol w:w="1985"/>
            </w:tblGrid>
            <w:tr w:rsidR="006A1C64" w:rsidRPr="006A1C64" w:rsidTr="005F7BB4">
              <w:trPr>
                <w:trHeight w:val="2734"/>
              </w:trPr>
              <w:tc>
                <w:tcPr>
                  <w:tcW w:w="454" w:type="dxa"/>
                </w:tcPr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pacing w:val="-20"/>
                      <w:sz w:val="24"/>
                      <w:szCs w:val="24"/>
                      <w:lang w:eastAsia="ru-RU"/>
                    </w:rPr>
                  </w:pP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pacing w:val="-2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pacing w:val="-20"/>
                      <w:sz w:val="24"/>
                      <w:szCs w:val="24"/>
                      <w:lang w:eastAsia="ru-RU"/>
                    </w:rPr>
                    <w:t>№п/п</w:t>
                  </w:r>
                </w:p>
              </w:tc>
              <w:tc>
                <w:tcPr>
                  <w:tcW w:w="1559" w:type="dxa"/>
                  <w:vAlign w:val="center"/>
                </w:tcPr>
                <w:p w:rsidR="006A1C64" w:rsidRPr="006A1C64" w:rsidRDefault="006A1C64" w:rsidP="006A1C64">
                  <w:pPr>
                    <w:spacing w:before="240" w:after="6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  <w:t>Местонахождение</w:t>
                  </w:r>
                </w:p>
              </w:tc>
              <w:tc>
                <w:tcPr>
                  <w:tcW w:w="991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  <w:t>Цена за 1 кг, руб.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(с НДС)</w:t>
                  </w:r>
                </w:p>
              </w:tc>
              <w:tc>
                <w:tcPr>
                  <w:tcW w:w="1135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</w:pP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</w:pP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  <w:t>Начальная цена имущества за 1 кг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bCs/>
                      <w:kern w:val="28"/>
                      <w:sz w:val="20"/>
                      <w:szCs w:val="20"/>
                      <w:lang w:eastAsia="ru-RU"/>
                    </w:rPr>
                    <w:t>руб. (с НДС)</w:t>
                  </w:r>
                </w:p>
              </w:tc>
              <w:tc>
                <w:tcPr>
                  <w:tcW w:w="992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Размер задатка,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10 %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от начальной цены за 1 кг, руб.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ind w:right="1956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Шаг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аукциона,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5 %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от начальной цены,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руб.</w:t>
                  </w:r>
                </w:p>
              </w:tc>
              <w:tc>
                <w:tcPr>
                  <w:tcW w:w="1985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ind w:right="459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Объем, кг</w:t>
                  </w:r>
                </w:p>
              </w:tc>
            </w:tr>
            <w:tr w:rsidR="006A1C64" w:rsidRPr="006A1C64" w:rsidTr="005F7BB4">
              <w:tc>
                <w:tcPr>
                  <w:tcW w:w="454" w:type="dxa"/>
                </w:tcPr>
                <w:p w:rsidR="006A1C64" w:rsidRPr="006A1C64" w:rsidRDefault="006A1C64" w:rsidP="006A1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2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pacing w:val="-20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1559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20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pacing w:val="-20"/>
                      <w:sz w:val="20"/>
                      <w:szCs w:val="20"/>
                      <w:lang w:eastAsia="ru-RU"/>
                    </w:rPr>
                    <w:t>1 кг лома цветных металлов  (с учетом самовывоза) в виде демонтированных алюминиевых окон</w:t>
                  </w:r>
                </w:p>
              </w:tc>
              <w:tc>
                <w:tcPr>
                  <w:tcW w:w="1560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pacing w:val="-20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pacing w:val="-20"/>
                      <w:sz w:val="20"/>
                      <w:szCs w:val="20"/>
                      <w:lang w:eastAsia="ru-RU"/>
                    </w:rPr>
                    <w:t xml:space="preserve">Российская Федерация, Республика Татарстан,                               г. Набережные Челны, пр. Хасана Туфана, д. 23  </w:t>
                  </w:r>
                </w:p>
              </w:tc>
              <w:tc>
                <w:tcPr>
                  <w:tcW w:w="991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170,00</w:t>
                  </w:r>
                </w:p>
              </w:tc>
              <w:tc>
                <w:tcPr>
                  <w:tcW w:w="1135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170,00</w:t>
                  </w:r>
                </w:p>
              </w:tc>
              <w:tc>
                <w:tcPr>
                  <w:tcW w:w="992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17,00</w:t>
                  </w:r>
                </w:p>
              </w:tc>
              <w:tc>
                <w:tcPr>
                  <w:tcW w:w="1275" w:type="dxa"/>
                  <w:vAlign w:val="center"/>
                </w:tcPr>
                <w:p w:rsidR="006A1C64" w:rsidRPr="006A1C64" w:rsidRDefault="006A1C64" w:rsidP="006A1C6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8,50</w:t>
                  </w:r>
                </w:p>
              </w:tc>
              <w:tc>
                <w:tcPr>
                  <w:tcW w:w="1985" w:type="dxa"/>
                </w:tcPr>
                <w:p w:rsidR="006A1C64" w:rsidRPr="006A1C64" w:rsidRDefault="006A1C64" w:rsidP="006A1C64">
                  <w:pPr>
                    <w:spacing w:after="0" w:line="240" w:lineRule="auto"/>
                    <w:ind w:right="60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Ориентировочный объем – 20 000 кг</w:t>
                  </w:r>
                </w:p>
                <w:p w:rsidR="006A1C64" w:rsidRPr="006A1C64" w:rsidRDefault="006A1C64" w:rsidP="006A1C64">
                  <w:pPr>
                    <w:spacing w:after="0" w:line="240" w:lineRule="auto"/>
                    <w:ind w:right="60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6A1C64" w:rsidRPr="006A1C64" w:rsidRDefault="006A1C64" w:rsidP="006A1C64">
                  <w:pPr>
                    <w:spacing w:after="0" w:line="240" w:lineRule="auto"/>
                    <w:ind w:right="60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Итоговый объем  определяетсяпо результатам взвешивания</w:t>
                  </w:r>
                </w:p>
              </w:tc>
            </w:tr>
          </w:tbl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Продавец присутствует при взвешивании. Цена указана за 1 (один) кг. Сумма оплаты рассчитывается как цена за 1 (один) кг, предложенная победителем аукциона, помноженная на массу металлолома, полученную при взвешивании. Вывоз имущества осуществляется силами и средствами покупателя. 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предыдущих торгах по продаже Имущества, объявленных в течение года, предшествующего продаже – аукцион объявлен впервые.</w:t>
            </w:r>
          </w:p>
        </w:tc>
      </w:tr>
      <w:tr w:rsidR="006A1C64" w:rsidRPr="006A1C64" w:rsidTr="009C2CC3">
        <w:trPr>
          <w:trHeight w:val="5524"/>
        </w:trPr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Требование о внесении задатка. Сумма задатка для участия в аукционе (10 % от начальной цены лота) перечисляется в течение срока приема заявок  единым платежом на виртуальный счет Претендента.</w:t>
            </w:r>
          </w:p>
          <w:tbl>
            <w:tblPr>
              <w:tblpPr w:leftFromText="180" w:rightFromText="180" w:bottomFromText="155" w:vertAnchor="text"/>
              <w:tblW w:w="5000" w:type="pct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49"/>
              <w:gridCol w:w="299"/>
            </w:tblGrid>
            <w:tr w:rsidR="006A1C64" w:rsidRPr="006A1C64" w:rsidTr="005F7BB4">
              <w:trPr>
                <w:trHeight w:val="494"/>
              </w:trPr>
              <w:tc>
                <w:tcPr>
                  <w:tcW w:w="4848" w:type="pct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6A1C64" w:rsidRPr="006A1C64" w:rsidRDefault="006A1C64" w:rsidP="006A1C64">
                  <w:pPr>
                    <w:spacing w:after="0" w:line="276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Банковские реквизиты счета для перечисления задатка:</w:t>
                  </w:r>
                </w:p>
                <w:p w:rsidR="006A1C64" w:rsidRPr="006A1C64" w:rsidRDefault="006A1C64" w:rsidP="006A1C64">
                  <w:pPr>
                    <w:spacing w:after="0" w:line="276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Требование о внесении задатка: Сумма задатка для участия в аукционе перечисляется (вносится) в течение срока приема заявок единым платежом на счет Претендента, открытый при регистрации на электронной площадке:</w:t>
                  </w:r>
                </w:p>
                <w:p w:rsidR="006A1C64" w:rsidRPr="006A1C64" w:rsidRDefault="006A1C64" w:rsidP="006A1C64">
                  <w:pPr>
                    <w:spacing w:after="0" w:line="276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р/с 40602810900028010693, получатель АО "АГЗРТ", банк ПАО "АК БАРС" БАНК г. Казань, БИК 049205805,</w:t>
                  </w:r>
                </w:p>
                <w:p w:rsidR="006A1C64" w:rsidRPr="006A1C64" w:rsidRDefault="006A1C64" w:rsidP="006A1C64">
                  <w:pPr>
                    <w:spacing w:after="0" w:line="276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к/с 30101810000000000805, ИНН 1655391893, КПП 165501001.</w:t>
                  </w:r>
                </w:p>
                <w:p w:rsidR="006A1C64" w:rsidRPr="006A1C64" w:rsidRDefault="006A1C64" w:rsidP="006A1C64">
                  <w:pPr>
                    <w:spacing w:after="0" w:line="276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Назначение платежа:</w:t>
                  </w:r>
                  <w:bookmarkStart w:id="0" w:name="_GoBack"/>
                  <w:bookmarkEnd w:id="0"/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Пополнение счета по площадке sale.zakazrf.ru, счет № __._____._____-VA. НДС не облагается.</w:t>
                  </w:r>
                </w:p>
                <w:p w:rsidR="006A1C64" w:rsidRPr="006A1C64" w:rsidRDefault="006A1C64" w:rsidP="006A1C64">
                  <w:pPr>
                    <w:spacing w:after="0" w:line="276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Платеж без указанного счета будет возвращаться на счет, с которого был принят, без зачисления.</w:t>
                  </w:r>
                </w:p>
                <w:p w:rsidR="006A1C64" w:rsidRPr="006A1C64" w:rsidRDefault="006A1C64" w:rsidP="006A1C64">
                  <w:pPr>
                    <w:spacing w:after="0" w:line="276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Инструкция по перечислению задатка для участия в аукционе и порядок возврата задатка размещена в разделе «Документы» см. «Инструкция участника».</w:t>
                  </w:r>
                </w:p>
                <w:p w:rsidR="006A1C64" w:rsidRPr="006A1C64" w:rsidRDefault="006A1C64" w:rsidP="006A1C64">
                  <w:pPr>
                    <w:spacing w:after="0" w:line="276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Внести задаток может только претендент, указав при этом «Назначение платежа: Внесение задатка для участия в электронном аукционе № извещения _____________ НДС не облагается». В случае возврата задатка - задаток возвращается на счет претендента, указанный в разделе "Реквизиты" личного кабинета.</w:t>
                  </w:r>
                </w:p>
              </w:tc>
              <w:tc>
                <w:tcPr>
                  <w:tcW w:w="15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6A1C64" w:rsidRPr="006A1C64" w:rsidRDefault="006A1C64" w:rsidP="006A1C6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A1C6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6A1C64" w:rsidRPr="006A1C64" w:rsidRDefault="006A1C64" w:rsidP="006A1C6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Дата, время и порядок регистрации претендентов на участие в аукционе на Электронной площадке: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получения возможности участия в торгах на площадке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sale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zakazrf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пользователь должен пройти процедуру аккредитации на электронной площадке.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Инструкция по аккредитации размещена в разделе «Документы» см. «Инструкция по регистрации организации».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Инструкция по участию в аукционе размещена в разделе  «Документы» см. «Инструкция участника».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 площадка функционирует круглосуточно.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Порядок, место, даты начала и окончания подачи заявок: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Датой начала срока подачи заявок на участие в аукционе является день, следующий за днем размещения Информационного сообщения о проведении аукциона на официальном сайте Российской Федерации для размещения информации о проведении торгов </w:t>
            </w:r>
            <w:hyperlink r:id="rId7" w:history="1"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torgi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gov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на сайте муниципального образования город Набережные Челны </w:t>
            </w:r>
            <w:hyperlink r:id="rId8" w:history="1"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nabchelny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на Электронной площадке –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sale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zakazrf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E61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 окончания приема заявок: «02» сентября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2026 г.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в 17.00 часов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подачи заявки: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подается путем заполнения ее электронной формы, размещенной в открытой для доступа неограниченного круга лиц электронной площадки (далее – открытая часть электронной площадки), с приложением электронных образцов  документов.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 лицо имеет право подать только одну заявку.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приеме заявок от претендентов организатор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 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одного часа со времени поступления заявки, организатор сообщает претенденту о её поступлении путем направления уведомления, с приложением электронных копий, зарегистрированной заявки и прилагаемых к ней документов. 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Заявки с прилагаемыми к ним документами, поданные с нарушением установленного срока, на электронной площадке не регистрируются. 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отзыва заявки: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Уведомление об отзыве заявки вместе с заявкой в течение одного часа поступает в личный кабинет продавца, о чём претенденту направляется соответствующее уведомление.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Задаток, поступивший от претендента,  подлежит возврату в течение пяти календарных дней со дня поступления уведомления об отзыве заявки. В случае отзыва заявки, не позднее дня окончания приема заявок, задаток возвращается в порядке, установленном для претендентов, не допущенных 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участию в продаже имущества.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представляемых претендентами документов для участия в аукционе и требования к их оформлению: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юридические лица: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-заверенные копии учредительных документов;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-физические лица предъявляют документ, удостоверяющий личность, или представляют копии всех его листов.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Прилагаемые к заявке документы подаются в электронном виде (должны быть отсканированы). 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ознакомления покупателей с иной информацией: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вопросам оформления заявки для участия в аукционе, получения дополнительной информации обращаться в рабочие дни с 08.00 до 17.00 (обед с 12.00 до 13.00) по адресу: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Набережные Челны, проспект Хасана Туфана, д.23, каб. 240, тел. (8552) 58-99-67, 30-57-20.30-55-55.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–</w:t>
            </w:r>
            <w:r w:rsidRPr="006A1C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Бикташева Лиана Радиковна.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вопросам получения дополнительной информации о возможности участия в торгах на электронной площадке с понедельника по пятницу, с 8:30 до 16:00 по московскому времени в Службу тех.поддержки: (843) 212-24-25,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sale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@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mail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zakazrf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Осмотр имущества проводится в рабочее время  по мере обращения претендента к продавцу (не позднее двух рабочих дней до окончания приема заявок).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Осмотр проводится по адресу г.Набережные Челны, пр.Хасана Туфана, 23. Ответственный за осмотр - Касимов Азат Рустемович, тел. (8552) 30-55-55.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Получение разъяснений размещенной информации: Любое лицо, независимо от регистрации на электронной площадке, вправе направить на электронный адрес организатора аукциона запрос о разъяснении размещенной информации, но не позднее пяти рабочих дней до окончания подачи заявок. В течение двух рабочих дней со дня поступления запроса организатор размещает в открытом доступе разъяснение с указанием предмета запроса, но без указания лица, от которого поступил запрос. 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рассмотрения заявок претендентов на участие в аукцио</w:t>
            </w:r>
            <w:r w:rsidR="00E61F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и определения участников: «03» сентября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2026 г.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или об отказе в признании участниками аукциона с указанием оснований отказа.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 </w:t>
            </w:r>
            <w:hyperlink r:id="rId9" w:history="1"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torgi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gov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на сайте продавца -  муниципального образования город Набережные Челны </w:t>
            </w:r>
            <w:hyperlink r:id="rId10" w:history="1"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nabchelny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на Электронной площадке -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sale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zakazrf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проведения ау</w:t>
            </w:r>
            <w:r w:rsidR="0020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кциона в электронной форме:  «04» </w:t>
            </w:r>
            <w:r w:rsidR="0020367F" w:rsidRPr="002036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сентября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2026 г.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в 10.00  (время проведения процедуры аукциона соответствует местному времени, в котором функционирует электронная площадка).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проведения аукциона в электронной форме: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 время проведения процедуры аукциона организатор обеспечивает доступ участников  к закрытой части электронной площадки и возможность предоставления ими предложений о цене имущества.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поступило предложение о начальной цене имущества, то время представления следующих предложений об увеличенной на «шаг аукциона»  цене имущества продлевается на 10 минут со времени предоставления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 предложений о цене имущества является время  завершения аукциона. 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определения победителя: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признается участник, предложивший наиболее высокую цену Имущества. 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и срок подведения итогов аукциона: по окончании аукциона, по месту его проведения. Процедура аукциона считается завершенной со времени подписания продавцом протокола об итогах аукциона. Протокол об итогах аукциона удостоверяет право победителя на заключение договора купли-продажи имущества.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протокола. 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Возврат задатков участникам аукциона: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Лицам, перечислившим задаток для участия в аукционе, денежные средства возвращаются 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 следующем порядке: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участникам, за исключением победителя, - в течение пяти календарных дней со дня подведения итогов аукциона;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б) претендентам, не допущенным к участию в продаже имущества, - в течение пяти календарных дней со дня подписания протокола о признании претендентов участниками аукциона.   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и условия заключения договора купли-продажи: договор заключается с победителем аукциона, либо с лицом, признанным единственным участником аукциона не ранее 10 дней и не позднее 20 дней со дня размещения на официальном сайте торгов протокола аукциона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Победитель аукциона обязан произвести оплату в течение 30 дней со дня заключения договора купли-продажи. Оплата производится на расчетный счет 03100643000000011100  Отделение -НБ Республика Татарстан Банка России// УФК по Республике Татарстан г. Казань, корреспондентский счет 40102810445370000079, КБК - 80011402043040000410,  ИНН  - 1650135166, КПП  - 165001001, БИК - 019205400,  ОКТМО  – 92730000, получатель платежа – УФК по РТ (МКУ «Исполнительный комитет муниципального образования город Набережные Челны»).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Задаток, внесенный победителем аукциона, засчитывается в счет оплаты приобретаемого имущества в соответствии с договором купли-продажи.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уклонении или отказе победителя от заключения в установленный срок договора купли-продажи имущества результаты аннулируются продавцом, победитель утрачивает право на заключение указанного договора, задаток ему не возвращается.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Ответственность покупателя в случае его отказа или уклонения от оплаты имущества от оплаты имущества в установленные сроки предусматривается в соответствии с законодательством Российской Федерации в договоре купли-продажи, задаток ему не возвращается.  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ознакомления покупателей с условиями договора купли-продажи: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договора купли-продажи размещен на официальном сайте Российской Федерации для размещения информации о проведении торгов  </w:t>
            </w:r>
            <w:hyperlink r:id="rId11" w:history="1"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torgi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gov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на сайте продавца -  муниципального образования город Набережные Челны </w:t>
            </w:r>
            <w:hyperlink r:id="rId12" w:history="1"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nabchelny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eastAsia="ru-RU"/>
                </w:rPr>
                <w:t>.</w:t>
              </w:r>
              <w:r w:rsidRPr="006A1C64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на электронной площадке - 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sale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zakazrf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</w:t>
            </w: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A1C64" w:rsidRPr="006A1C64" w:rsidTr="009C2CC3">
        <w:tc>
          <w:tcPr>
            <w:tcW w:w="567" w:type="dxa"/>
            <w:shd w:val="clear" w:color="auto" w:fill="auto"/>
          </w:tcPr>
          <w:p w:rsidR="006A1C64" w:rsidRPr="006A1C64" w:rsidRDefault="006A1C64" w:rsidP="006A1C64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bCs/>
                <w:cap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064" w:type="dxa"/>
            <w:shd w:val="clear" w:color="auto" w:fill="auto"/>
          </w:tcPr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Дополнительные сведения: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      </w:r>
          </w:p>
          <w:p w:rsidR="006A1C64" w:rsidRPr="006A1C64" w:rsidRDefault="006A1C64" w:rsidP="006A1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Время создания, получения и отправки электронных документов на электронной площадке соответствует местному времени, в котором функционирует электронная площадка.</w:t>
            </w:r>
          </w:p>
        </w:tc>
      </w:tr>
    </w:tbl>
    <w:p w:rsidR="006A1C64" w:rsidRPr="006A1C64" w:rsidRDefault="006A1C64" w:rsidP="006A1C64">
      <w:pPr>
        <w:spacing w:after="0" w:line="288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1C64" w:rsidRPr="006A1C64" w:rsidRDefault="006A1C64" w:rsidP="006A1C6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6A1C64" w:rsidRPr="006A1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C64" w:rsidRDefault="006A1C64" w:rsidP="006A1C64">
      <w:pPr>
        <w:spacing w:after="0" w:line="240" w:lineRule="auto"/>
      </w:pPr>
      <w:r>
        <w:separator/>
      </w:r>
    </w:p>
  </w:endnote>
  <w:endnote w:type="continuationSeparator" w:id="0">
    <w:p w:rsidR="006A1C64" w:rsidRDefault="006A1C64" w:rsidP="006A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C64" w:rsidRDefault="006A1C64" w:rsidP="006A1C64">
      <w:pPr>
        <w:spacing w:after="0" w:line="240" w:lineRule="auto"/>
      </w:pPr>
      <w:r>
        <w:separator/>
      </w:r>
    </w:p>
  </w:footnote>
  <w:footnote w:type="continuationSeparator" w:id="0">
    <w:p w:rsidR="006A1C64" w:rsidRDefault="006A1C64" w:rsidP="006A1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9CE9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39442037"/>
    <w:multiLevelType w:val="multilevel"/>
    <w:tmpl w:val="9BBC2900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DF8"/>
    <w:rsid w:val="00113FDD"/>
    <w:rsid w:val="00126514"/>
    <w:rsid w:val="0020367F"/>
    <w:rsid w:val="00305DF8"/>
    <w:rsid w:val="006A1C64"/>
    <w:rsid w:val="008D7D08"/>
    <w:rsid w:val="00982884"/>
    <w:rsid w:val="009C2CC3"/>
    <w:rsid w:val="00AF5D2F"/>
    <w:rsid w:val="00D470CC"/>
    <w:rsid w:val="00E45C5E"/>
    <w:rsid w:val="00E61F05"/>
    <w:rsid w:val="00F5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8163A"/>
  <w15:chartTrackingRefBased/>
  <w15:docId w15:val="{FAB62E00-0AD9-4633-98F6-18952F24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6A1C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Текст сноски Знак"/>
    <w:basedOn w:val="a0"/>
    <w:link w:val="a3"/>
    <w:uiPriority w:val="99"/>
    <w:rsid w:val="006A1C6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5">
    <w:name w:val="footnote reference"/>
    <w:uiPriority w:val="99"/>
    <w:unhideWhenUsed/>
    <w:rsid w:val="006A1C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bchelny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http://www.nabcheln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orgi.gov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nabcheln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2202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2026-08-17T08:23:00Z</dcterms:created>
  <dcterms:modified xsi:type="dcterms:W3CDTF">2026-08-17T08:55:00Z</dcterms:modified>
</cp:coreProperties>
</file>