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hanging="0"/>
        <w:jc w:val="center"/>
        <w:rPr>
          <w:lang w:val="tt-RU"/>
        </w:rPr>
      </w:pPr>
      <w:r>
        <w:rPr>
          <w:rFonts w:cs="Tinos" w:ascii="Tinos" w:hAnsi="Tinos"/>
          <w:b/>
          <w:color w:val="000000"/>
          <w:sz w:val="25"/>
          <w:szCs w:val="25"/>
          <w:lang w:val="tt-RU"/>
        </w:rPr>
        <w:t>Я</w:t>
      </w:r>
      <w:r>
        <w:rPr>
          <w:rFonts w:cs="Tinos" w:ascii="Tinos" w:hAnsi="Tinos"/>
          <w:b/>
          <w:color w:val="000000"/>
          <w:sz w:val="25"/>
          <w:szCs w:val="25"/>
        </w:rPr>
        <w:t>р Чаллы шәһәре муниципаль берәмлеге</w:t>
      </w:r>
    </w:p>
    <w:p>
      <w:pPr>
        <w:pStyle w:val="Normal"/>
        <w:jc w:val="center"/>
        <w:rPr/>
      </w:pPr>
      <w:r>
        <w:rPr>
          <w:rFonts w:cs="Tinos" w:ascii="Tinos" w:hAnsi="Tinos"/>
          <w:b/>
          <w:color w:val="000000"/>
          <w:sz w:val="25"/>
          <w:szCs w:val="25"/>
        </w:rPr>
        <w:t>Башкарма комитеты</w:t>
      </w:r>
    </w:p>
    <w:p>
      <w:pPr>
        <w:pStyle w:val="Normal"/>
        <w:jc w:val="center"/>
        <w:rPr/>
      </w:pPr>
      <w:r>
        <w:rPr>
          <w:rFonts w:cs="Tinos" w:ascii="Tinos" w:hAnsi="Tinos"/>
          <w:b/>
          <w:color w:val="000000"/>
          <w:sz w:val="25"/>
          <w:szCs w:val="25"/>
        </w:rPr>
        <w:t>карары</w:t>
      </w:r>
    </w:p>
    <w:p>
      <w:pPr>
        <w:pStyle w:val="Normal"/>
        <w:rPr>
          <w:rFonts w:ascii="Tinos" w:hAnsi="Tinos" w:cs="Tinos"/>
          <w:color w:val="000000"/>
          <w:sz w:val="25"/>
          <w:szCs w:val="25"/>
        </w:rPr>
      </w:pPr>
      <w:r>
        <w:rPr>
          <w:rFonts w:cs="Tinos" w:ascii="Tinos" w:hAnsi="Tinos"/>
          <w:color w:val="000000"/>
          <w:sz w:val="25"/>
          <w:szCs w:val="25"/>
        </w:rPr>
      </w:r>
    </w:p>
    <w:p>
      <w:pPr>
        <w:pStyle w:val="Normal"/>
        <w:rPr>
          <w:rFonts w:ascii="Tinos" w:hAnsi="Tinos" w:cs="Tinos"/>
          <w:color w:val="000000"/>
          <w:sz w:val="25"/>
          <w:szCs w:val="25"/>
        </w:rPr>
      </w:pPr>
      <w:r>
        <w:rPr>
          <w:rFonts w:cs="Tinos" w:ascii="Tinos" w:hAnsi="Tinos"/>
          <w:color w:val="000000"/>
          <w:sz w:val="25"/>
          <w:szCs w:val="25"/>
        </w:rPr>
      </w:r>
    </w:p>
    <w:p>
      <w:pPr>
        <w:pStyle w:val="Normal"/>
        <w:rPr/>
      </w:pPr>
      <w:r>
        <w:rPr>
          <w:rFonts w:cs="Tinos" w:ascii="Tinos" w:hAnsi="Tinos"/>
          <w:b/>
          <w:color w:val="000000"/>
          <w:sz w:val="25"/>
          <w:szCs w:val="25"/>
        </w:rPr>
        <w:t>№</w:t>
      </w:r>
      <w:r>
        <w:rPr>
          <w:rFonts w:cs="Tinos" w:ascii="Tinos" w:hAnsi="Tinos"/>
          <w:b/>
          <w:color w:val="000000"/>
          <w:sz w:val="25"/>
          <w:szCs w:val="25"/>
        </w:rPr>
        <w:t>76</w:t>
      </w:r>
      <w:r>
        <w:rPr>
          <w:rFonts w:cs="Tinos" w:ascii="Tinos" w:hAnsi="Tinos"/>
          <w:b/>
          <w:color w:val="000000"/>
          <w:sz w:val="25"/>
          <w:szCs w:val="25"/>
        </w:rPr>
        <w:t>2</w:t>
      </w:r>
    </w:p>
    <w:p>
      <w:pPr>
        <w:pStyle w:val="Normal"/>
        <w:rPr>
          <w:lang w:val="tt-RU"/>
        </w:rPr>
      </w:pPr>
      <w:r>
        <w:rPr>
          <w:rFonts w:cs="Tinos" w:ascii="Tinos" w:hAnsi="Tinos"/>
          <w:b/>
          <w:color w:val="000000"/>
          <w:sz w:val="25"/>
          <w:szCs w:val="25"/>
          <w:lang w:val="tt-RU"/>
        </w:rPr>
        <w:t>2</w:t>
      </w:r>
      <w:r>
        <w:rPr>
          <w:rFonts w:cs="Tinos" w:ascii="Tinos" w:hAnsi="Tinos"/>
          <w:b/>
          <w:color w:val="000000"/>
          <w:sz w:val="25"/>
          <w:szCs w:val="25"/>
          <w:lang w:val="tt-RU"/>
        </w:rPr>
        <w:t>8.</w:t>
      </w:r>
      <w:r>
        <w:rPr>
          <w:rFonts w:cs="Tinos" w:ascii="Tinos" w:hAnsi="Tinos"/>
          <w:b/>
          <w:color w:val="000000"/>
          <w:sz w:val="25"/>
          <w:szCs w:val="25"/>
          <w:lang w:val="tt-RU"/>
        </w:rPr>
        <w:t>01.</w:t>
      </w:r>
      <w:r>
        <w:rPr>
          <w:rFonts w:cs="Tinos" w:ascii="Tinos" w:hAnsi="Tinos"/>
          <w:b/>
          <w:color w:val="000000"/>
          <w:sz w:val="25"/>
          <w:szCs w:val="25"/>
          <w:lang w:val="tt-RU"/>
        </w:rPr>
        <w:t>202</w:t>
      </w:r>
      <w:r>
        <w:rPr>
          <w:rFonts w:cs="Tinos" w:ascii="Tinos" w:hAnsi="Tinos"/>
          <w:b/>
          <w:color w:val="000000"/>
          <w:sz w:val="25"/>
          <w:szCs w:val="25"/>
          <w:lang w:val="tt-RU"/>
        </w:rPr>
        <w:t>6</w:t>
      </w:r>
    </w:p>
    <w:p>
      <w:pPr>
        <w:pStyle w:val="Normal"/>
        <w:ind w:left="0" w:right="6237" w:hanging="0"/>
        <w:rPr>
          <w:rFonts w:ascii="Tinos" w:hAnsi="Tinos" w:cs="Tinos"/>
          <w:color w:val="000000"/>
          <w:sz w:val="25"/>
          <w:szCs w:val="25"/>
          <w:lang w:val="tt-RU"/>
        </w:rPr>
      </w:pPr>
      <w:r>
        <w:rPr>
          <w:rFonts w:cs="Tinos" w:ascii="Tinos" w:hAnsi="Tinos"/>
          <w:color w:val="000000"/>
          <w:sz w:val="25"/>
          <w:szCs w:val="25"/>
          <w:lang w:val="tt-RU"/>
        </w:rPr>
      </w:r>
    </w:p>
    <w:p>
      <w:pPr>
        <w:pStyle w:val="Normal"/>
        <w:ind w:left="0" w:right="5670" w:hanging="0"/>
        <w:rPr>
          <w:rFonts w:ascii="Tinos" w:hAnsi="Tinos" w:cs="Tinos"/>
          <w:color w:val="000000"/>
          <w:sz w:val="25"/>
          <w:szCs w:val="25"/>
          <w:lang w:val="tt-RU"/>
        </w:rPr>
      </w:pPr>
      <w:r>
        <w:rPr>
          <w:rFonts w:cs="Tinos" w:ascii="Tinos" w:hAnsi="Tinos"/>
          <w:color w:val="000000"/>
          <w:sz w:val="25"/>
          <w:szCs w:val="25"/>
          <w:lang w:val="tt-RU"/>
        </w:rPr>
      </w:r>
    </w:p>
    <w:p>
      <w:pPr>
        <w:pStyle w:val="Normal"/>
        <w:ind w:left="0" w:right="5243" w:hanging="0"/>
        <w:rPr>
          <w:rFonts w:ascii="Tinos" w:hAnsi="Tinos" w:cs="Tinos"/>
          <w:color w:val="000000"/>
          <w:sz w:val="25"/>
          <w:szCs w:val="25"/>
          <w:lang w:val="tt-RU"/>
        </w:rPr>
      </w:pPr>
      <w:r>
        <w:rPr>
          <w:rFonts w:cs="Tinos" w:ascii="Tinos" w:hAnsi="Tinos"/>
          <w:color w:val="000000"/>
          <w:sz w:val="25"/>
          <w:szCs w:val="25"/>
          <w:lang w:val="tt-RU"/>
        </w:rPr>
      </w:r>
    </w:p>
    <w:p>
      <w:pPr>
        <w:pStyle w:val="Normal"/>
        <w:ind w:left="0" w:right="5243" w:hanging="0"/>
        <w:rPr>
          <w:rFonts w:ascii="Tinos" w:hAnsi="Tinos" w:cs="Tinos"/>
          <w:color w:val="000000"/>
          <w:sz w:val="25"/>
          <w:szCs w:val="25"/>
          <w:lang w:val="tt-RU"/>
        </w:rPr>
      </w:pPr>
      <w:r>
        <w:rPr>
          <w:rFonts w:cs="Tinos" w:ascii="Tinos" w:hAnsi="Tinos"/>
          <w:color w:val="000000"/>
          <w:sz w:val="25"/>
          <w:szCs w:val="25"/>
          <w:lang w:val="tt-RU"/>
        </w:rPr>
      </w:r>
    </w:p>
    <w:p>
      <w:pPr>
        <w:pStyle w:val="Normal"/>
        <w:ind w:left="0" w:right="5243" w:hanging="0"/>
        <w:rPr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  <w:t xml:space="preserve">Җир участогыннан файдалануның шартлы рөхсәт ителгән төренә </w:t>
      </w:r>
    </w:p>
    <w:p>
      <w:pPr>
        <w:pStyle w:val="Normal"/>
        <w:ind w:left="0" w:right="5243" w:hanging="0"/>
        <w:rPr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  <w:t>рөхсәт бирү турында</w:t>
      </w:r>
    </w:p>
    <w:p>
      <w:pPr>
        <w:pStyle w:val="Normal"/>
        <w:ind w:left="0" w:right="0" w:firstLine="540"/>
        <w:jc w:val="both"/>
        <w:rPr>
          <w:rFonts w:ascii="Tinos" w:hAnsi="Tinos" w:cs="Tinos"/>
          <w:sz w:val="25"/>
          <w:szCs w:val="25"/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</w:r>
    </w:p>
    <w:p>
      <w:pPr>
        <w:pStyle w:val="Normal"/>
        <w:ind w:left="0" w:right="0" w:firstLine="540"/>
        <w:jc w:val="both"/>
        <w:rPr>
          <w:rFonts w:ascii="Tinos" w:hAnsi="Tinos" w:cs="Tinos"/>
          <w:sz w:val="25"/>
          <w:szCs w:val="25"/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</w:r>
    </w:p>
    <w:p>
      <w:pPr>
        <w:pStyle w:val="Normal"/>
        <w:ind w:left="0" w:right="0" w:firstLine="720"/>
        <w:jc w:val="both"/>
        <w:rPr>
          <w:lang w:val="tt-RU"/>
        </w:rPr>
      </w:pPr>
      <w:r>
        <w:rPr>
          <w:rFonts w:cs="Tinos" w:ascii="Tinos" w:hAnsi="Tinos"/>
          <w:bCs/>
          <w:sz w:val="25"/>
          <w:szCs w:val="25"/>
          <w:lang w:val="tt-RU"/>
        </w:rPr>
        <w:t>М.Г. Гыйльфанова, Э.Э. Сәлимханованың</w:t>
      </w:r>
      <w:r>
        <w:rPr>
          <w:rFonts w:cs="Tinos" w:ascii="Tinos" w:hAnsi="Tinos"/>
          <w:bCs/>
          <w:sz w:val="25"/>
          <w:szCs w:val="25"/>
          <w:lang w:val="tt-RU"/>
        </w:rPr>
        <w:t xml:space="preserve"> гаризасын карап тикшергәннән соң, Россия Федерациясе Җир кодексының 11 статьясы, Россия Федерациясе Шәһәр төзелеше кодексының 37, 39 статьялары, «Күчемсез милекне дәүләт теркәве турында» 2015 елның 13 июлендәге 218-ФЗ номерлы Федераль законның 15 статьясы, </w:t>
      </w:r>
      <w:r>
        <w:rPr>
          <w:rFonts w:cs="Tinos" w:ascii="Tinos" w:hAnsi="Tinos"/>
          <w:bCs/>
          <w:spacing w:val="-2"/>
          <w:sz w:val="25"/>
          <w:szCs w:val="25"/>
          <w:lang w:val="tt-RU"/>
        </w:rPr>
        <w:t xml:space="preserve">Шәһәр Советының </w:t>
      </w:r>
      <w:r>
        <w:rPr>
          <w:rFonts w:cs="Tinos" w:ascii="Tinos" w:hAnsi="Tinos"/>
          <w:bCs/>
          <w:spacing w:val="-2"/>
          <w:sz w:val="25"/>
          <w:szCs w:val="25"/>
          <w:lang w:val="tt-RU"/>
        </w:rPr>
        <w:t>2024 елның 1 июлен</w:t>
      </w:r>
      <w:r>
        <w:rPr>
          <w:rFonts w:cs="Tinos" w:ascii="Tinos" w:hAnsi="Tinos"/>
          <w:bCs/>
          <w:spacing w:val="-2"/>
          <w:sz w:val="25"/>
          <w:szCs w:val="25"/>
          <w:lang w:val="tt-RU"/>
        </w:rPr>
        <w:t>дәге 34/9 номерлы Карары белән расланган Татарстан Республикасы Яр Чаллы шәһәре муниципаль берәмлегенең Җирдән файдалану һәм төзелеш кагыйдәләре, Яр Чаллы шәһәренең җирдән файдалану һәм төзелеш комиссиясенең җәмәгать тыңлаулары нәтиҗәләре буенча 202</w:t>
      </w:r>
      <w:r>
        <w:rPr>
          <w:rFonts w:cs="Tinos" w:ascii="Tinos" w:hAnsi="Tinos"/>
          <w:bCs/>
          <w:spacing w:val="-2"/>
          <w:sz w:val="25"/>
          <w:szCs w:val="25"/>
          <w:lang w:val="tt-RU"/>
        </w:rPr>
        <w:t>5</w:t>
      </w:r>
      <w:r>
        <w:rPr>
          <w:rFonts w:cs="Tinos" w:ascii="Tinos" w:hAnsi="Tinos"/>
          <w:bCs/>
          <w:spacing w:val="-2"/>
          <w:sz w:val="25"/>
          <w:szCs w:val="25"/>
          <w:lang w:val="tt-RU"/>
        </w:rPr>
        <w:t xml:space="preserve"> елның 2</w:t>
      </w:r>
      <w:r>
        <w:rPr>
          <w:rFonts w:cs="Tinos" w:ascii="Tinos" w:hAnsi="Tinos"/>
          <w:bCs/>
          <w:spacing w:val="-2"/>
          <w:sz w:val="25"/>
          <w:szCs w:val="25"/>
          <w:lang w:val="tt-RU"/>
        </w:rPr>
        <w:t>2</w:t>
      </w:r>
      <w:r>
        <w:rPr>
          <w:rFonts w:cs="Tinos" w:ascii="Tinos" w:hAnsi="Tinos"/>
          <w:bCs/>
          <w:spacing w:val="-2"/>
          <w:sz w:val="25"/>
          <w:szCs w:val="25"/>
          <w:lang w:val="tt-RU"/>
        </w:rPr>
        <w:t xml:space="preserve"> </w:t>
      </w:r>
      <w:r>
        <w:rPr>
          <w:rFonts w:cs="Tinos" w:ascii="Tinos" w:hAnsi="Tinos"/>
          <w:bCs/>
          <w:spacing w:val="-2"/>
          <w:sz w:val="25"/>
          <w:szCs w:val="25"/>
          <w:lang w:val="tt-RU"/>
        </w:rPr>
        <w:t>декабрендәге 252 номерлы</w:t>
      </w:r>
      <w:r>
        <w:rPr>
          <w:rFonts w:cs="Tinos" w:ascii="Tinos" w:hAnsi="Tinos"/>
          <w:bCs/>
          <w:spacing w:val="-2"/>
          <w:sz w:val="25"/>
          <w:szCs w:val="25"/>
          <w:lang w:val="tt-RU"/>
        </w:rPr>
        <w:t xml:space="preserve"> бәяләмәсе нигезендә</w:t>
      </w:r>
    </w:p>
    <w:p>
      <w:pPr>
        <w:pStyle w:val="Normal"/>
        <w:ind w:left="0" w:right="0" w:firstLine="720"/>
        <w:jc w:val="both"/>
        <w:rPr>
          <w:rFonts w:ascii="Tinos" w:hAnsi="Tinos" w:cs="Tinos"/>
          <w:sz w:val="25"/>
          <w:szCs w:val="25"/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</w:r>
    </w:p>
    <w:p>
      <w:pPr>
        <w:pStyle w:val="Normal"/>
        <w:jc w:val="center"/>
        <w:rPr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  <w:t>К А Р А Р   Б И Р Ә М</w:t>
      </w:r>
      <w:r>
        <w:rPr>
          <w:rFonts w:cs="Tinos" w:ascii="Tinos" w:hAnsi="Tinos"/>
          <w:sz w:val="25"/>
          <w:szCs w:val="25"/>
        </w:rPr>
        <w:t>:</w:t>
      </w:r>
    </w:p>
    <w:p>
      <w:pPr>
        <w:pStyle w:val="Normal"/>
        <w:ind w:left="0" w:right="0" w:firstLine="540"/>
        <w:jc w:val="center"/>
        <w:rPr>
          <w:rFonts w:ascii="Tinos" w:hAnsi="Tinos" w:cs="Tinos"/>
          <w:sz w:val="25"/>
          <w:szCs w:val="25"/>
        </w:rPr>
      </w:pPr>
      <w:r>
        <w:rPr>
          <w:rFonts w:cs="Tinos" w:ascii="Tinos" w:hAnsi="Tinos"/>
          <w:sz w:val="25"/>
          <w:szCs w:val="25"/>
        </w:rPr>
      </w:r>
    </w:p>
    <w:p>
      <w:pPr>
        <w:pStyle w:val="Normal"/>
        <w:ind w:left="0" w:right="0" w:firstLine="709"/>
        <w:jc w:val="both"/>
        <w:rPr/>
      </w:pPr>
      <w:r>
        <w:rPr>
          <w:rFonts w:cs="Tinos" w:ascii="Tinos" w:hAnsi="Tinos"/>
          <w:sz w:val="25"/>
          <w:szCs w:val="25"/>
        </w:rPr>
        <w:t xml:space="preserve">1. </w:t>
      </w:r>
      <w:r>
        <w:rPr>
          <w:rFonts w:cs="Tinos" w:ascii="Tinos" w:hAnsi="Tinos"/>
          <w:sz w:val="25"/>
          <w:szCs w:val="25"/>
          <w:lang w:val="tt-RU"/>
        </w:rPr>
        <w:t xml:space="preserve">Татарстан Республикасы, Яр Чаллы шәһәре, </w:t>
      </w:r>
      <w:r>
        <w:rPr>
          <w:rFonts w:cs="Tinos" w:ascii="Tinos" w:hAnsi="Tinos"/>
          <w:sz w:val="25"/>
          <w:szCs w:val="25"/>
          <w:lang w:val="tt-RU"/>
        </w:rPr>
        <w:t>Абдулла Алиш урамы</w:t>
      </w:r>
      <w:r>
        <w:rPr>
          <w:rFonts w:cs="Tinos" w:ascii="Tinos" w:hAnsi="Tinos"/>
          <w:sz w:val="25"/>
          <w:szCs w:val="25"/>
          <w:lang w:val="tt-RU"/>
        </w:rPr>
        <w:t xml:space="preserve"> адресы буенча, </w:t>
      </w:r>
      <w:r>
        <w:rPr>
          <w:rFonts w:cs="Tinos" w:ascii="Tinos" w:hAnsi="Tinos"/>
          <w:sz w:val="25"/>
          <w:szCs w:val="25"/>
          <w:lang w:val="tt-RU"/>
        </w:rPr>
        <w:t xml:space="preserve">Ж-5 </w:t>
      </w:r>
      <w:r>
        <w:rPr>
          <w:rFonts w:cs="Times New Roman"/>
          <w:b w:val="false"/>
          <w:bCs w:val="false"/>
          <w:iCs/>
          <w:sz w:val="25"/>
          <w:szCs w:val="25"/>
          <w:lang w:val="tt-RU"/>
        </w:rPr>
        <w:t>территориаль зонасында (</w:t>
      </w:r>
      <w:r>
        <w:rPr>
          <w:rFonts w:cs="Times New Roman"/>
          <w:b w:val="false"/>
          <w:bCs w:val="false"/>
          <w:iCs/>
          <w:sz w:val="25"/>
          <w:szCs w:val="25"/>
          <w:lang w:val="tt-RU"/>
        </w:rPr>
        <w:t>биек төзелеш</w:t>
      </w:r>
      <w:r>
        <w:rPr>
          <w:rFonts w:cs="Times New Roman"/>
          <w:b w:val="false"/>
          <w:bCs w:val="false"/>
          <w:iCs/>
          <w:sz w:val="25"/>
          <w:szCs w:val="25"/>
          <w:lang w:val="tt-RU"/>
        </w:rPr>
        <w:t xml:space="preserve"> зона</w:t>
      </w:r>
      <w:r>
        <w:rPr>
          <w:rFonts w:cs="Times New Roman"/>
          <w:b w:val="false"/>
          <w:bCs w:val="false"/>
          <w:iCs/>
          <w:sz w:val="25"/>
          <w:szCs w:val="25"/>
          <w:lang w:val="tt-RU"/>
        </w:rPr>
        <w:t>сы</w:t>
      </w:r>
      <w:r>
        <w:rPr>
          <w:rFonts w:cs="Times New Roman"/>
          <w:b w:val="false"/>
          <w:bCs w:val="false"/>
          <w:iCs/>
          <w:sz w:val="25"/>
          <w:szCs w:val="25"/>
          <w:lang w:val="tt-RU"/>
        </w:rPr>
        <w:t>) урнашкан,</w:t>
      </w:r>
      <w:bookmarkStart w:id="0" w:name="_GoBack_Копия_1_Копия_1"/>
      <w:r>
        <w:rPr>
          <w:rFonts w:cs="Tinos" w:ascii="Tinos" w:hAnsi="Tinos"/>
          <w:sz w:val="25"/>
          <w:szCs w:val="25"/>
          <w:lang w:val="tt-RU"/>
        </w:rPr>
        <w:t xml:space="preserve"> кадастр номеры 16:52:0</w:t>
      </w:r>
      <w:r>
        <w:rPr>
          <w:rFonts w:cs="Tinos" w:ascii="Tinos" w:hAnsi="Tinos"/>
          <w:sz w:val="25"/>
          <w:szCs w:val="25"/>
          <w:lang w:val="tt-RU"/>
        </w:rPr>
        <w:t>6</w:t>
      </w:r>
      <w:r>
        <w:rPr>
          <w:rFonts w:cs="Tinos" w:ascii="Tinos" w:hAnsi="Tinos"/>
          <w:sz w:val="25"/>
          <w:szCs w:val="25"/>
          <w:lang w:val="tt-RU"/>
        </w:rPr>
        <w:t>0</w:t>
      </w:r>
      <w:r>
        <w:rPr>
          <w:rFonts w:cs="Tinos" w:ascii="Tinos" w:hAnsi="Tinos"/>
          <w:sz w:val="25"/>
          <w:szCs w:val="25"/>
          <w:lang w:val="tt-RU"/>
        </w:rPr>
        <w:t>403</w:t>
      </w:r>
      <w:r>
        <w:rPr>
          <w:rFonts w:cs="Tinos" w:ascii="Tinos" w:hAnsi="Tinos"/>
          <w:sz w:val="25"/>
          <w:szCs w:val="25"/>
          <w:lang w:val="tt-RU"/>
        </w:rPr>
        <w:t>:</w:t>
      </w:r>
      <w:r>
        <w:rPr>
          <w:rFonts w:cs="Tinos" w:ascii="Tinos" w:hAnsi="Tinos"/>
          <w:sz w:val="25"/>
          <w:szCs w:val="25"/>
          <w:lang w:val="tt-RU"/>
        </w:rPr>
        <w:t>471</w:t>
      </w:r>
      <w:r>
        <w:rPr>
          <w:rFonts w:cs="Tinos" w:ascii="Tinos" w:hAnsi="Tinos"/>
          <w:sz w:val="25"/>
          <w:szCs w:val="25"/>
          <w:lang w:val="tt-RU"/>
        </w:rPr>
        <w:t xml:space="preserve"> булган җир участогына карата, җир участогыннан файдалануның «</w:t>
      </w:r>
      <w:r>
        <w:rPr>
          <w:rFonts w:cs="Tinos" w:ascii="Tinos" w:hAnsi="Tinos"/>
          <w:sz w:val="25"/>
          <w:szCs w:val="25"/>
          <w:lang w:val="tt-RU"/>
        </w:rPr>
        <w:t>4.6</w:t>
      </w:r>
      <w:r>
        <w:rPr>
          <w:rFonts w:cs="Tinos" w:ascii="Tinos" w:hAnsi="Tinos"/>
          <w:sz w:val="25"/>
          <w:szCs w:val="25"/>
          <w:lang w:val="tt-RU"/>
        </w:rPr>
        <w:t xml:space="preserve"> – </w:t>
      </w:r>
      <w:r>
        <w:rPr>
          <w:rFonts w:cs="Tinos" w:ascii="Tinos" w:hAnsi="Tinos"/>
          <w:sz w:val="25"/>
          <w:szCs w:val="25"/>
          <w:lang w:val="tt-RU"/>
        </w:rPr>
        <w:t>җәмәгать туклануы</w:t>
      </w:r>
      <w:r>
        <w:rPr>
          <w:rFonts w:cs="Tinos" w:ascii="Tinos" w:hAnsi="Tinos"/>
          <w:sz w:val="25"/>
          <w:szCs w:val="25"/>
          <w:lang w:val="tt-RU"/>
        </w:rPr>
        <w:t>» шартлы рөхсәт ителгән төренә рөхсәт бирергә.</w:t>
      </w:r>
    </w:p>
    <w:p>
      <w:pPr>
        <w:pStyle w:val="Normal"/>
        <w:ind w:left="0" w:right="0" w:firstLine="709"/>
        <w:jc w:val="both"/>
        <w:rPr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  <w:t>2. Башкарма комитетның җир һәм мөлкәти мөнәсәбәтләр идарәсенә үзгәрешләрне, законда билгеләнгән тәртиптә, Бердәм дәүләт күчемсез милек реестрына кертүне тәэмин итәргә.</w:t>
      </w:r>
    </w:p>
    <w:p>
      <w:pPr>
        <w:pStyle w:val="Normal"/>
        <w:ind w:left="0" w:right="0" w:firstLine="737"/>
        <w:jc w:val="both"/>
        <w:rPr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  <w:t>3. Башкарма комитетның архитектура, шәһәр төзелешен һәм торакны үстерү идарәсенә әлеге карарны рәсми бастырып чыгаруны һәм «Интернет» челтәрендә Яр Чаллы шәһәренең рәсми сайтында урнаштыруны тәэмин итәргә.</w:t>
      </w:r>
    </w:p>
    <w:p>
      <w:pPr>
        <w:pStyle w:val="Normal"/>
        <w:ind w:left="0" w:right="0" w:firstLine="709"/>
        <w:jc w:val="both"/>
        <w:rPr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  <w:t xml:space="preserve">4. Әлеге карарның үтәлешен контрольдә тотуны Башкарма комитет </w:t>
      </w:r>
      <w:r>
        <w:rPr>
          <w:rFonts w:cs="Tinos" w:ascii="Tinos" w:hAnsi="Tinos"/>
          <w:sz w:val="25"/>
          <w:szCs w:val="25"/>
          <w:lang w:val="tt-RU"/>
        </w:rPr>
        <w:t>Җитәкчесе урынбасары М.Ә. Фәттаховка</w:t>
      </w:r>
      <w:r>
        <w:rPr>
          <w:rFonts w:cs="Tinos" w:ascii="Tinos" w:hAnsi="Tinos"/>
          <w:sz w:val="25"/>
          <w:szCs w:val="25"/>
          <w:lang w:val="tt-RU"/>
        </w:rPr>
        <w:t xml:space="preserve"> йөкләргә.</w:t>
      </w:r>
    </w:p>
    <w:p>
      <w:pPr>
        <w:pStyle w:val="Normal"/>
        <w:jc w:val="both"/>
        <w:rPr>
          <w:rFonts w:ascii="Tinos" w:hAnsi="Tinos" w:cs="Tinos"/>
          <w:sz w:val="25"/>
          <w:szCs w:val="25"/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</w:r>
    </w:p>
    <w:p>
      <w:pPr>
        <w:pStyle w:val="Normal"/>
        <w:jc w:val="both"/>
        <w:rPr>
          <w:rFonts w:ascii="Tinos" w:hAnsi="Tinos" w:cs="Tinos"/>
          <w:sz w:val="25"/>
          <w:szCs w:val="25"/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</w:r>
    </w:p>
    <w:p>
      <w:pPr>
        <w:pStyle w:val="Normal"/>
        <w:jc w:val="both"/>
        <w:rPr>
          <w:rFonts w:ascii="Tinos" w:hAnsi="Tinos" w:cs="Tinos"/>
          <w:sz w:val="25"/>
          <w:szCs w:val="25"/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</w:r>
    </w:p>
    <w:p>
      <w:pPr>
        <w:pStyle w:val="Normal"/>
        <w:jc w:val="both"/>
        <w:rPr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  <w:t>Б</w:t>
      </w:r>
      <w:r>
        <w:rPr>
          <w:rFonts w:cs="Tinos" w:ascii="Tinos" w:hAnsi="Tinos"/>
          <w:sz w:val="25"/>
          <w:szCs w:val="25"/>
          <w:lang w:val="tt-RU"/>
        </w:rPr>
        <w:t>ашкарма комитет</w:t>
      </w:r>
      <w:r>
        <w:rPr>
          <w:rFonts w:cs="Tinos" w:ascii="Tinos" w:hAnsi="Tinos"/>
          <w:sz w:val="25"/>
          <w:szCs w:val="25"/>
        </w:rPr>
        <w:t xml:space="preserve"> </w:t>
      </w:r>
    </w:p>
    <w:p>
      <w:pPr>
        <w:pStyle w:val="Normal"/>
        <w:jc w:val="both"/>
        <w:rPr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  <w:t>Җитәкчесе</w:t>
      </w:r>
      <w:r>
        <w:rPr>
          <w:rFonts w:cs="Tinos" w:ascii="Tinos" w:hAnsi="Tinos"/>
          <w:sz w:val="25"/>
          <w:szCs w:val="25"/>
        </w:rPr>
        <w:t xml:space="preserve">                                                               </w:t>
      </w:r>
      <w:r>
        <w:rPr>
          <w:rFonts w:cs="Tinos" w:ascii="Tinos" w:hAnsi="Tinos"/>
          <w:sz w:val="25"/>
          <w:szCs w:val="25"/>
          <w:lang w:val="tt-RU"/>
        </w:rPr>
        <w:t xml:space="preserve">                                           </w:t>
      </w:r>
      <w:r>
        <w:rPr>
          <w:rFonts w:cs="Tinos" w:ascii="Tinos" w:hAnsi="Tinos"/>
          <w:sz w:val="25"/>
          <w:szCs w:val="25"/>
        </w:rPr>
        <w:t>Ф.Ш. Салахов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  <w:bookmarkStart w:id="1" w:name="_GoBack_Копия_2"/>
      <w:bookmarkStart w:id="2" w:name="_GoBack_Копия_1"/>
      <w:bookmarkStart w:id="3" w:name="_GoBack_Копия_1"/>
      <w:bookmarkStart w:id="4" w:name="_GoBack_Копия_2"/>
      <w:bookmarkStart w:id="5" w:name="_GoBack_Копия_1"/>
      <w:bookmarkStart w:id="6" w:name="_GoBack_Копия_1"/>
      <w:bookmarkEnd w:id="0"/>
      <w:bookmarkEnd w:id="4"/>
      <w:bookmarkEnd w:id="5"/>
      <w:bookmarkEnd w:id="6"/>
    </w:p>
    <w:p>
      <w:pPr>
        <w:pStyle w:val="Normal"/>
        <w:ind w:left="142"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left="142" w:hanging="0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  <w:bookmarkStart w:id="7" w:name="_GoBack"/>
      <w:bookmarkStart w:id="8" w:name="_GoBack"/>
      <w:bookmarkEnd w:id="8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5927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BalloonText">
    <w:name w:val="Balloon Text"/>
    <w:basedOn w:val="Normal"/>
    <w:semiHidden/>
    <w:qFormat/>
    <w:rsid w:val="004929d6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144c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3881F-A431-4D09-BF8C-C980A09F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LibreOffice/7.5.6.2$Linux_X86_64 LibreOffice_project/50$Build-2</Application>
  <AppVersion>15.0000</AppVersion>
  <Pages>1</Pages>
  <Words>211</Words>
  <Characters>1423</Characters>
  <CharactersWithSpaces>1729</CharactersWithSpaces>
  <Paragraphs>15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2026-01-13T07:11:00Z</dcterms:created>
  <dc:creator>Таня</dc:creator>
  <dc:description/>
  <dc:language>ru-RU</dc:language>
  <cp:lastModifiedBy/>
  <cp:lastPrinted>2026-01-28T14:48:44Z</cp:lastPrinted>
  <dcterms:modified xsi:type="dcterms:W3CDTF">2026-01-29T10:03:04Z</dcterms:modified>
  <cp:revision>6</cp:revision>
  <dc:subject/>
  <dc:title>Республика Татарстан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