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right="0" w:hanging="0"/>
        <w:jc w:val="center"/>
        <w:rPr>
          <w:sz w:val="26"/>
          <w:szCs w:val="26"/>
        </w:rPr>
      </w:pPr>
      <w:r>
        <w:rPr>
          <w:rFonts w:cs="Tinos" w:ascii="Tinos" w:hAnsi="Tinos"/>
          <w:b/>
          <w:color w:val="000000"/>
          <w:sz w:val="26"/>
          <w:szCs w:val="26"/>
          <w:lang w:val="tt-RU"/>
        </w:rPr>
        <w:t>Я</w:t>
      </w:r>
      <w:r>
        <w:rPr>
          <w:rFonts w:cs="Tinos" w:ascii="Tinos" w:hAnsi="Tinos"/>
          <w:b/>
          <w:color w:val="000000"/>
          <w:sz w:val="26"/>
          <w:szCs w:val="26"/>
        </w:rPr>
        <w:t>р Чаллы шәһәре муниципаль берәмлеге</w:t>
      </w:r>
    </w:p>
    <w:p>
      <w:pPr>
        <w:pStyle w:val="Normal"/>
        <w:jc w:val="center"/>
        <w:rPr>
          <w:sz w:val="26"/>
          <w:szCs w:val="26"/>
        </w:rPr>
      </w:pPr>
      <w:r>
        <w:rPr>
          <w:rFonts w:cs="Tinos" w:ascii="Tinos" w:hAnsi="Tinos"/>
          <w:b/>
          <w:color w:val="000000"/>
          <w:sz w:val="26"/>
          <w:szCs w:val="26"/>
        </w:rPr>
        <w:t>Башкарма комитеты</w:t>
      </w:r>
    </w:p>
    <w:p>
      <w:pPr>
        <w:pStyle w:val="Normal"/>
        <w:jc w:val="center"/>
        <w:rPr>
          <w:sz w:val="26"/>
          <w:szCs w:val="26"/>
        </w:rPr>
      </w:pPr>
      <w:r>
        <w:rPr>
          <w:rFonts w:cs="Tinos" w:ascii="Tinos" w:hAnsi="Tinos"/>
          <w:b/>
          <w:color w:val="000000"/>
          <w:sz w:val="26"/>
          <w:szCs w:val="26"/>
        </w:rPr>
        <w:t>карары</w:t>
      </w:r>
    </w:p>
    <w:p>
      <w:pPr>
        <w:pStyle w:val="Normal"/>
        <w:rPr>
          <w:rFonts w:ascii="Tinos" w:hAnsi="Tinos" w:cs="Tinos"/>
          <w:color w:val="000000"/>
          <w:sz w:val="26"/>
          <w:szCs w:val="26"/>
        </w:rPr>
      </w:pPr>
      <w:r>
        <w:rPr>
          <w:rFonts w:cs="Tinos" w:ascii="Tinos" w:hAnsi="Tinos"/>
          <w:color w:val="000000"/>
          <w:sz w:val="26"/>
          <w:szCs w:val="26"/>
        </w:rPr>
      </w:r>
    </w:p>
    <w:p>
      <w:pPr>
        <w:pStyle w:val="Normal"/>
        <w:rPr>
          <w:rFonts w:ascii="Tinos" w:hAnsi="Tinos" w:cs="Tinos"/>
          <w:color w:val="000000"/>
          <w:sz w:val="26"/>
          <w:szCs w:val="26"/>
        </w:rPr>
      </w:pPr>
      <w:r>
        <w:rPr>
          <w:rFonts w:cs="Tinos" w:ascii="Tinos" w:hAnsi="Tinos"/>
          <w:color w:val="000000"/>
          <w:sz w:val="26"/>
          <w:szCs w:val="26"/>
        </w:rPr>
      </w:r>
    </w:p>
    <w:p>
      <w:pPr>
        <w:pStyle w:val="Normal"/>
        <w:rPr>
          <w:sz w:val="26"/>
          <w:szCs w:val="26"/>
        </w:rPr>
      </w:pPr>
      <w:r>
        <w:rPr>
          <w:rFonts w:cs="Tinos" w:ascii="Tinos" w:hAnsi="Tinos"/>
          <w:b/>
          <w:color w:val="000000"/>
          <w:sz w:val="26"/>
          <w:szCs w:val="26"/>
        </w:rPr>
        <w:t>№</w:t>
      </w:r>
      <w:r>
        <w:rPr>
          <w:rFonts w:cs="Tinos" w:ascii="Tinos" w:hAnsi="Tinos"/>
          <w:b/>
          <w:color w:val="000000"/>
          <w:sz w:val="26"/>
          <w:szCs w:val="26"/>
        </w:rPr>
        <w:t>8398</w:t>
      </w:r>
    </w:p>
    <w:p>
      <w:pPr>
        <w:pStyle w:val="Normal"/>
        <w:rPr>
          <w:sz w:val="26"/>
          <w:szCs w:val="26"/>
        </w:rPr>
      </w:pPr>
      <w:r>
        <w:rPr>
          <w:rFonts w:cs="Tinos" w:ascii="Tinos" w:hAnsi="Tinos"/>
          <w:b/>
          <w:color w:val="000000"/>
          <w:sz w:val="26"/>
          <w:szCs w:val="26"/>
          <w:lang w:val="tt-RU"/>
        </w:rPr>
        <w:t>16.10.2025</w:t>
      </w:r>
    </w:p>
    <w:p>
      <w:pPr>
        <w:pStyle w:val="Normal"/>
        <w:ind w:left="0" w:right="6237" w:hanging="0"/>
        <w:rPr>
          <w:rFonts w:ascii="Tinos" w:hAnsi="Tinos" w:cs="Tinos"/>
          <w:color w:val="000000"/>
          <w:sz w:val="26"/>
          <w:szCs w:val="26"/>
          <w:lang w:val="tt-RU"/>
        </w:rPr>
      </w:pPr>
      <w:r>
        <w:rPr>
          <w:rFonts w:cs="Tinos" w:ascii="Tinos" w:hAnsi="Tinos"/>
          <w:color w:val="000000"/>
          <w:sz w:val="26"/>
          <w:szCs w:val="26"/>
          <w:lang w:val="tt-RU"/>
        </w:rPr>
      </w:r>
    </w:p>
    <w:p>
      <w:pPr>
        <w:pStyle w:val="Normal"/>
        <w:ind w:left="0" w:right="5670" w:hanging="0"/>
        <w:rPr>
          <w:rFonts w:ascii="Tinos" w:hAnsi="Tinos" w:cs="Tinos"/>
          <w:color w:val="000000"/>
          <w:sz w:val="26"/>
          <w:szCs w:val="26"/>
          <w:lang w:val="tt-RU"/>
        </w:rPr>
      </w:pPr>
      <w:r>
        <w:rPr>
          <w:rFonts w:cs="Tinos" w:ascii="Tinos" w:hAnsi="Tinos"/>
          <w:color w:val="000000"/>
          <w:sz w:val="26"/>
          <w:szCs w:val="26"/>
          <w:lang w:val="tt-RU"/>
        </w:rPr>
      </w:r>
    </w:p>
    <w:p>
      <w:pPr>
        <w:pStyle w:val="Normal"/>
        <w:ind w:left="0" w:right="5243" w:hanging="0"/>
        <w:rPr>
          <w:rFonts w:ascii="Tinos" w:hAnsi="Tinos" w:cs="Tinos"/>
          <w:color w:val="000000"/>
          <w:sz w:val="26"/>
          <w:szCs w:val="26"/>
          <w:lang w:val="tt-RU"/>
        </w:rPr>
      </w:pPr>
      <w:r>
        <w:rPr>
          <w:rFonts w:cs="Tinos" w:ascii="Tinos" w:hAnsi="Tinos"/>
          <w:color w:val="000000"/>
          <w:sz w:val="26"/>
          <w:szCs w:val="26"/>
          <w:lang w:val="tt-RU"/>
        </w:rPr>
      </w:r>
    </w:p>
    <w:p>
      <w:pPr>
        <w:pStyle w:val="Normal"/>
        <w:ind w:left="0" w:right="5243" w:hanging="0"/>
        <w:rPr>
          <w:rFonts w:ascii="Tinos" w:hAnsi="Tinos" w:cs="Tinos"/>
          <w:color w:val="000000"/>
          <w:sz w:val="26"/>
          <w:szCs w:val="26"/>
          <w:lang w:val="tt-RU"/>
        </w:rPr>
      </w:pPr>
      <w:r>
        <w:rPr>
          <w:rFonts w:cs="Tinos" w:ascii="Tinos" w:hAnsi="Tinos"/>
          <w:color w:val="000000"/>
          <w:sz w:val="26"/>
          <w:szCs w:val="26"/>
          <w:lang w:val="tt-RU"/>
        </w:rPr>
      </w:r>
    </w:p>
    <w:p>
      <w:pPr>
        <w:pStyle w:val="Normal"/>
        <w:widowControl/>
        <w:suppressAutoHyphens w:val="true"/>
        <w:overflowPunct w:val="false"/>
        <w:bidi w:val="0"/>
        <w:spacing w:before="0" w:after="0"/>
        <w:ind w:left="0" w:right="6009" w:hanging="0"/>
        <w:jc w:val="both"/>
        <w:textAlignment w:val="baseline"/>
        <w:rPr>
          <w:sz w:val="26"/>
          <w:szCs w:val="26"/>
          <w:lang w:val="tt-RU"/>
        </w:rPr>
      </w:pPr>
      <w:r>
        <w:rPr>
          <w:sz w:val="26"/>
          <w:szCs w:val="26"/>
          <w:lang w:val="tt-RU"/>
        </w:rPr>
        <w:t xml:space="preserve">Башкарма комитетның </w:t>
      </w:r>
      <w:r>
        <w:rPr>
          <w:rFonts w:cs="Tinos" w:ascii="Tinos" w:hAnsi="Tinos"/>
          <w:sz w:val="26"/>
          <w:szCs w:val="26"/>
          <w:lang w:val="tt-RU"/>
        </w:rPr>
        <w:t xml:space="preserve">«Җир участогыннан файдалануның шартлы рөхсәт ителгән төренә рөхсәт бирү турында» </w:t>
      </w:r>
      <w:r>
        <w:rPr>
          <w:sz w:val="26"/>
          <w:szCs w:val="26"/>
          <w:lang w:val="tt-RU"/>
        </w:rPr>
        <w:t xml:space="preserve">2025 елның 14 августындагы 5912 номерлы Карарына үзгәрешләр кертү </w:t>
      </w:r>
      <w:r>
        <w:rPr>
          <w:sz w:val="26"/>
          <w:szCs w:val="26"/>
          <w:lang w:val="tt-RU"/>
        </w:rPr>
        <w:t>хакында</w:t>
      </w:r>
    </w:p>
    <w:p>
      <w:pPr>
        <w:pStyle w:val="Normal"/>
        <w:ind w:left="0" w:right="5243" w:hanging="0"/>
        <w:rPr>
          <w:sz w:val="26"/>
          <w:szCs w:val="26"/>
        </w:rPr>
      </w:pPr>
      <w:r>
        <w:rPr>
          <w:sz w:val="26"/>
          <w:szCs w:val="26"/>
        </w:rPr>
      </w:r>
    </w:p>
    <w:p>
      <w:pPr>
        <w:pStyle w:val="Normal"/>
        <w:ind w:left="0" w:right="0" w:firstLine="540"/>
        <w:jc w:val="both"/>
        <w:rPr>
          <w:rFonts w:ascii="Tinos" w:hAnsi="Tinos" w:cs="Tinos"/>
          <w:sz w:val="26"/>
          <w:szCs w:val="26"/>
          <w:lang w:val="tt-RU"/>
        </w:rPr>
      </w:pPr>
      <w:r>
        <w:rPr>
          <w:rFonts w:cs="Tinos" w:ascii="Tinos" w:hAnsi="Tinos"/>
          <w:sz w:val="26"/>
          <w:szCs w:val="26"/>
          <w:lang w:val="tt-RU"/>
        </w:rPr>
      </w:r>
    </w:p>
    <w:p>
      <w:pPr>
        <w:pStyle w:val="Normal"/>
        <w:ind w:left="0" w:right="0" w:firstLine="540"/>
        <w:jc w:val="both"/>
        <w:rPr>
          <w:rFonts w:ascii="Tinos" w:hAnsi="Tinos" w:cs="Tinos"/>
          <w:sz w:val="26"/>
          <w:szCs w:val="26"/>
          <w:lang w:val="tt-RU"/>
        </w:rPr>
      </w:pPr>
      <w:r>
        <w:rPr>
          <w:rFonts w:cs="Tinos" w:ascii="Tinos" w:hAnsi="Tinos"/>
          <w:sz w:val="26"/>
          <w:szCs w:val="26"/>
          <w:lang w:val="tt-RU"/>
        </w:rPr>
      </w:r>
    </w:p>
    <w:p>
      <w:pPr>
        <w:pStyle w:val="Normal"/>
        <w:ind w:left="0" w:right="0" w:firstLine="720"/>
        <w:jc w:val="both"/>
        <w:rPr>
          <w:sz w:val="26"/>
          <w:szCs w:val="26"/>
        </w:rPr>
      </w:pPr>
      <w:r>
        <w:rPr>
          <w:rFonts w:cs="Tinos" w:ascii="Tinos" w:hAnsi="Tinos"/>
          <w:bCs/>
          <w:sz w:val="26"/>
          <w:szCs w:val="26"/>
          <w:lang w:val="tt-RU"/>
        </w:rPr>
        <w:t>Дәүләт к</w:t>
      </w:r>
      <w:r>
        <w:rPr>
          <w:rFonts w:cs="Tinos" w:ascii="Tinos" w:hAnsi="Tinos"/>
          <w:bCs/>
          <w:sz w:val="26"/>
          <w:szCs w:val="26"/>
          <w:lang w:val="tt-RU"/>
        </w:rPr>
        <w:t xml:space="preserve">үчемсез милек дәүләт реестры мәгълүматларын карап тикшергәннән соң, Шәһәр Советының 2007 елның 21 февралендәге 19/8 номерлы Карары белән расланган Муниципаль хокукый актлар системасы турында нигезләмәнең            5.24 пунктына, </w:t>
      </w:r>
      <w:r>
        <w:rPr>
          <w:rFonts w:cs="Tinos" w:ascii="Tinos" w:hAnsi="Tinos"/>
          <w:bCs/>
          <w:spacing w:val="-2"/>
          <w:sz w:val="26"/>
          <w:szCs w:val="26"/>
          <w:lang w:val="tt-RU"/>
        </w:rPr>
        <w:t>Шәһәр Советының 2024 елның 1 июлендәге 34/9 номерлы Карары белән расланган Татарстан Республикасы Яр Чаллы шәһәре муниципаль берәмлегенең Җирдән файдалану һәм төзелеш кагыйдәләренә туры китереп, Яр Чаллы шәһәренең җирдән файдалану һәм төзелеш комиссиясенең җәмәгать тыңлаулары нәтиҗәләре буенча 2025 елның 26 маендагы 246 номерлы бәяләмәсе нигезендә</w:t>
      </w:r>
    </w:p>
    <w:p>
      <w:pPr>
        <w:pStyle w:val="Normal"/>
        <w:ind w:left="0" w:right="0" w:firstLine="720"/>
        <w:jc w:val="both"/>
        <w:rPr>
          <w:rFonts w:ascii="Tinos" w:hAnsi="Tinos" w:cs="Tinos"/>
          <w:sz w:val="26"/>
          <w:szCs w:val="26"/>
          <w:lang w:val="tt-RU"/>
        </w:rPr>
      </w:pPr>
      <w:r>
        <w:rPr>
          <w:rFonts w:cs="Tinos" w:ascii="Tinos" w:hAnsi="Tinos"/>
          <w:sz w:val="26"/>
          <w:szCs w:val="26"/>
          <w:lang w:val="tt-RU"/>
        </w:rPr>
      </w:r>
    </w:p>
    <w:p>
      <w:pPr>
        <w:pStyle w:val="Normal"/>
        <w:jc w:val="center"/>
        <w:rPr>
          <w:sz w:val="26"/>
          <w:szCs w:val="26"/>
        </w:rPr>
      </w:pPr>
      <w:r>
        <w:rPr>
          <w:rFonts w:cs="Tinos" w:ascii="Tinos" w:hAnsi="Tinos"/>
          <w:sz w:val="26"/>
          <w:szCs w:val="26"/>
          <w:lang w:val="tt-RU"/>
        </w:rPr>
        <w:t>К А Р А Р   Б И Р Ә М</w:t>
      </w:r>
      <w:r>
        <w:rPr>
          <w:rFonts w:cs="Tinos" w:ascii="Tinos" w:hAnsi="Tinos"/>
          <w:sz w:val="26"/>
          <w:szCs w:val="26"/>
        </w:rPr>
        <w:t>:</w:t>
      </w:r>
    </w:p>
    <w:p>
      <w:pPr>
        <w:pStyle w:val="Normal"/>
        <w:ind w:left="0" w:right="0" w:firstLine="540"/>
        <w:jc w:val="center"/>
        <w:rPr>
          <w:rFonts w:ascii="Tinos" w:hAnsi="Tinos" w:cs="Tinos"/>
          <w:sz w:val="26"/>
          <w:szCs w:val="26"/>
        </w:rPr>
      </w:pPr>
      <w:r>
        <w:rPr>
          <w:rFonts w:cs="Tinos" w:ascii="Tinos" w:hAnsi="Tinos"/>
          <w:sz w:val="26"/>
          <w:szCs w:val="26"/>
        </w:rPr>
      </w:r>
    </w:p>
    <w:p>
      <w:pPr>
        <w:pStyle w:val="Normal"/>
        <w:ind w:left="0" w:right="0" w:firstLine="709"/>
        <w:jc w:val="both"/>
        <w:rPr/>
      </w:pPr>
      <w:r>
        <w:rPr>
          <w:rFonts w:cs="Tinos" w:ascii="Tinos" w:hAnsi="Tinos"/>
          <w:sz w:val="26"/>
          <w:szCs w:val="26"/>
        </w:rPr>
        <w:t xml:space="preserve">1. </w:t>
      </w:r>
      <w:r>
        <w:rPr>
          <w:rFonts w:cs="Tinos" w:ascii="Tinos" w:hAnsi="Tinos"/>
          <w:sz w:val="26"/>
          <w:szCs w:val="26"/>
          <w:lang w:val="tt-RU"/>
        </w:rPr>
        <w:t xml:space="preserve">Башкарма комитетның «Җир участогыннан файдалануның шартлы рөхсәт ителгән төренә рөхсәт бирү турында» 2025 елның 14 августындагы 5912 номерлы Карарының 1 пунктына «3.10.1 - </w:t>
      </w:r>
      <w:r>
        <w:rPr>
          <w:rFonts w:eastAsia="Times New Roman" w:cs="Tinos" w:ascii="Tinos" w:hAnsi="Tinos"/>
          <w:color w:val="auto"/>
          <w:kern w:val="0"/>
          <w:sz w:val="26"/>
          <w:szCs w:val="26"/>
          <w:lang w:val="tt-RU" w:eastAsia="ru-RU" w:bidi="ar-SA"/>
        </w:rPr>
        <w:t xml:space="preserve">амбулатор поликлиника хезмәте күрсәтү» </w:t>
      </w:r>
      <w:r>
        <w:rPr>
          <w:rFonts w:cs="Tinos" w:ascii="Tinos" w:hAnsi="Tinos"/>
          <w:sz w:val="26"/>
          <w:szCs w:val="26"/>
          <w:lang w:val="tt-RU"/>
        </w:rPr>
        <w:t xml:space="preserve">сүзләрен «3.10.1 – амбулатор ветеринария хезмәте күрсәтү» сүзләренә алмаштырып үзгәрешләр кертергә. </w:t>
      </w:r>
      <w:bookmarkStart w:id="0" w:name="_GoBack_Копия_1_Копия_1"/>
    </w:p>
    <w:p>
      <w:pPr>
        <w:pStyle w:val="Normal"/>
        <w:ind w:left="0" w:right="0" w:firstLine="709"/>
        <w:jc w:val="both"/>
        <w:rPr>
          <w:sz w:val="26"/>
          <w:szCs w:val="26"/>
        </w:rPr>
      </w:pPr>
      <w:r>
        <w:rPr>
          <w:rFonts w:cs="Tinos" w:ascii="Tinos" w:hAnsi="Tinos"/>
          <w:sz w:val="26"/>
          <w:szCs w:val="26"/>
          <w:lang w:val="tt-RU"/>
        </w:rPr>
        <w:t>2. Башкарма комитетның архитектура, шәһәр төзелешен һәм торакны үстерү идарәсенә әлеге карарны рәсми бастырып чыгаруны һәм «Интернет» челтәрендә Яр Чаллы шәһәренең рәсми сайтында урнаштыруны тәэмин итәргә.</w:t>
      </w:r>
    </w:p>
    <w:p>
      <w:pPr>
        <w:pStyle w:val="Normal"/>
        <w:ind w:left="0" w:right="0" w:firstLine="709"/>
        <w:jc w:val="both"/>
        <w:rPr>
          <w:sz w:val="26"/>
          <w:szCs w:val="26"/>
        </w:rPr>
      </w:pPr>
      <w:r>
        <w:rPr>
          <w:rFonts w:cs="Tinos" w:ascii="Tinos" w:hAnsi="Tinos"/>
          <w:sz w:val="26"/>
          <w:szCs w:val="26"/>
          <w:lang w:val="tt-RU"/>
        </w:rPr>
        <w:t>3</w:t>
      </w:r>
      <w:r>
        <w:rPr>
          <w:rFonts w:cs="Tinos" w:ascii="Tinos" w:hAnsi="Tinos"/>
          <w:sz w:val="26"/>
          <w:szCs w:val="26"/>
          <w:lang w:val="tt-RU"/>
        </w:rPr>
        <w:t>. Әлеге карарның үтәлешен контрольдә тотуны Башкарма комитетның җир һәм мөлкәти мөнәсәбәтләр идарәсе башлыгы Л.Р. Гыйззәтуллинга йөкләргә.</w:t>
      </w:r>
    </w:p>
    <w:p>
      <w:pPr>
        <w:pStyle w:val="Normal"/>
        <w:jc w:val="both"/>
        <w:rPr>
          <w:rFonts w:ascii="Tinos" w:hAnsi="Tinos" w:cs="Tinos"/>
          <w:sz w:val="26"/>
          <w:szCs w:val="26"/>
          <w:lang w:val="tt-RU"/>
        </w:rPr>
      </w:pPr>
      <w:r>
        <w:rPr>
          <w:rFonts w:cs="Tinos" w:ascii="Tinos" w:hAnsi="Tinos"/>
          <w:sz w:val="26"/>
          <w:szCs w:val="26"/>
          <w:lang w:val="tt-RU"/>
        </w:rPr>
      </w:r>
    </w:p>
    <w:p>
      <w:pPr>
        <w:pStyle w:val="Normal"/>
        <w:jc w:val="both"/>
        <w:rPr>
          <w:rFonts w:ascii="Tinos" w:hAnsi="Tinos" w:cs="Tinos"/>
          <w:sz w:val="26"/>
          <w:szCs w:val="26"/>
          <w:lang w:val="tt-RU"/>
        </w:rPr>
      </w:pPr>
      <w:r>
        <w:rPr>
          <w:rFonts w:cs="Tinos" w:ascii="Tinos" w:hAnsi="Tinos"/>
          <w:sz w:val="26"/>
          <w:szCs w:val="26"/>
          <w:lang w:val="tt-RU"/>
        </w:rPr>
      </w:r>
    </w:p>
    <w:p>
      <w:pPr>
        <w:pStyle w:val="Normal"/>
        <w:jc w:val="both"/>
        <w:rPr>
          <w:sz w:val="26"/>
          <w:szCs w:val="26"/>
        </w:rPr>
      </w:pPr>
      <w:r>
        <w:rPr>
          <w:rFonts w:cs="Tinos" w:ascii="Tinos" w:hAnsi="Tinos"/>
          <w:sz w:val="26"/>
          <w:szCs w:val="26"/>
          <w:lang w:val="tt-RU"/>
        </w:rPr>
        <w:t>Башкарма комитет</w:t>
      </w:r>
      <w:r>
        <w:rPr>
          <w:rFonts w:cs="Tinos" w:ascii="Tinos" w:hAnsi="Tinos"/>
          <w:sz w:val="26"/>
          <w:szCs w:val="26"/>
        </w:rPr>
        <w:t xml:space="preserve"> </w:t>
      </w:r>
    </w:p>
    <w:p>
      <w:pPr>
        <w:pStyle w:val="Normal"/>
        <w:jc w:val="both"/>
        <w:rPr>
          <w:sz w:val="26"/>
          <w:szCs w:val="26"/>
        </w:rPr>
      </w:pPr>
      <w:r>
        <w:rPr>
          <w:rFonts w:cs="Tinos" w:ascii="Tinos" w:hAnsi="Tinos"/>
          <w:sz w:val="26"/>
          <w:szCs w:val="26"/>
          <w:lang w:val="tt-RU"/>
        </w:rPr>
        <w:t>Җитәкчесе</w:t>
      </w:r>
      <w:r>
        <w:rPr>
          <w:rFonts w:cs="Tinos" w:ascii="Tinos" w:hAnsi="Tinos"/>
          <w:sz w:val="26"/>
          <w:szCs w:val="26"/>
        </w:rPr>
        <w:t xml:space="preserve">                                                               </w:t>
      </w:r>
      <w:r>
        <w:rPr>
          <w:rFonts w:cs="Tinos" w:ascii="Tinos" w:hAnsi="Tinos"/>
          <w:sz w:val="26"/>
          <w:szCs w:val="26"/>
          <w:lang w:val="tt-RU"/>
        </w:rPr>
        <w:t xml:space="preserve">                                     </w:t>
      </w:r>
      <w:r>
        <w:rPr>
          <w:rFonts w:cs="Tinos" w:ascii="Tinos" w:hAnsi="Tinos"/>
          <w:sz w:val="26"/>
          <w:szCs w:val="26"/>
        </w:rPr>
        <w:t>Ф.Ш. Салахов</w:t>
      </w:r>
    </w:p>
    <w:p>
      <w:pPr>
        <w:pStyle w:val="Normal"/>
        <w:jc w:val="both"/>
        <w:rPr>
          <w:sz w:val="26"/>
          <w:szCs w:val="26"/>
        </w:rPr>
      </w:pPr>
      <w:r>
        <w:rPr>
          <w:sz w:val="26"/>
          <w:szCs w:val="26"/>
        </w:rPr>
      </w:r>
      <w:bookmarkEnd w:id="0"/>
    </w:p>
    <w:p>
      <w:pPr>
        <w:pStyle w:val="Normal"/>
        <w:jc w:val="both"/>
        <w:rPr>
          <w:sz w:val="26"/>
          <w:szCs w:val="26"/>
        </w:rPr>
      </w:pPr>
      <w:r>
        <w:rPr>
          <w:sz w:val="26"/>
          <w:szCs w:val="26"/>
        </w:rPr>
      </w:r>
    </w:p>
    <w:p>
      <w:pPr>
        <w:pStyle w:val="Normal"/>
        <w:jc w:val="both"/>
        <w:rPr>
          <w:sz w:val="26"/>
          <w:szCs w:val="26"/>
        </w:rPr>
      </w:pPr>
      <w:r>
        <w:rPr>
          <w:sz w:val="26"/>
          <w:szCs w:val="26"/>
        </w:rPr>
      </w:r>
      <w:bookmarkStart w:id="1" w:name="_GoBack_Копия_2"/>
      <w:bookmarkStart w:id="2" w:name="_GoBack_Копия_1"/>
      <w:bookmarkStart w:id="3" w:name="_GoBack"/>
      <w:bookmarkStart w:id="4" w:name="_GoBack_Копия_2"/>
      <w:bookmarkStart w:id="5" w:name="_GoBack_Копия_1"/>
      <w:bookmarkStart w:id="6" w:name="_GoBack"/>
      <w:bookmarkEnd w:id="4"/>
      <w:bookmarkEnd w:id="5"/>
      <w:bookmarkEnd w:id="6"/>
    </w:p>
    <w:sectPr>
      <w:type w:val="nextPage"/>
      <w:pgSz w:w="11906" w:h="16838"/>
      <w:pgMar w:left="1701" w:right="850" w:gutter="0" w:header="0" w:top="1134" w:footer="0"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Tahoma">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80"/>
  <w:embedSystemFonts/>
  <w:defaultTabStop w:val="708"/>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5927"/>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0"/>
      <w:sz w:val="24"/>
      <w:szCs w:val="20"/>
      <w:lang w:val="ru-RU" w:eastAsia="ru-RU"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BalloonText">
    <w:name w:val="Balloon Text"/>
    <w:basedOn w:val="Normal"/>
    <w:semiHidden/>
    <w:qFormat/>
    <w:rsid w:val="004929d6"/>
    <w:pPr/>
    <w:rPr>
      <w:rFonts w:ascii="Tahoma" w:hAnsi="Tahoma" w:cs="Tahoma"/>
      <w:sz w:val="16"/>
      <w:szCs w:val="16"/>
    </w:rPr>
  </w:style>
  <w:style w:type="paragraph" w:styleId="Default" w:customStyle="1">
    <w:name w:val="Default"/>
    <w:qFormat/>
    <w:rsid w:val="00144c3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ListParagraph">
    <w:name w:val="List Paragraph"/>
    <w:basedOn w:val="Normal"/>
    <w:qFormat/>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25F1-B58E-415F-A273-7A9FB88F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Application>LibreOffice/7.5.6.2$Linux_X86_64 LibreOffice_project/50$Build-2</Application>
  <AppVersion>15.0000</AppVersion>
  <Pages>1</Pages>
  <Words>218</Words>
  <Characters>1470</Characters>
  <CharactersWithSpaces>1783</CharactersWithSpaces>
  <Paragraphs>15</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dc:description/>
  <dc:language>ru-RU</dc:language>
  <cp:lastModifiedBy/>
  <cp:lastPrinted>2025-10-17T10:23:47Z</cp:lastPrinted>
  <dcterms:modified xsi:type="dcterms:W3CDTF">2025-10-17T14:25:31Z</dcterms:modified>
  <cp:revision>15</cp:revision>
  <dc:subject/>
  <dc:title>Республика Татарстан</dc:title>
</cp:coreProperties>
</file>

<file path=docProps/custom.xml><?xml version="1.0" encoding="utf-8"?>
<Properties xmlns="http://schemas.openxmlformats.org/officeDocument/2006/custom-properties" xmlns:vt="http://schemas.openxmlformats.org/officeDocument/2006/docPropsVTypes"/>
</file>