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144" w:type="dxa"/>
        <w:jc w:val="left"/>
        <w:tblInd w:w="2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lastRow="0" w:firstRow="1" w:lastColumn="0" w:firstColumn="1" w:val="04a0" w:noHBand="0" w:noVBand="1"/>
      </w:tblPr>
      <w:tblGrid>
        <w:gridCol w:w="19"/>
        <w:gridCol w:w="9125"/>
      </w:tblGrid>
      <w:tr>
        <w:trPr>
          <w:trHeight w:val="3348" w:hRule="atLeast"/>
        </w:trPr>
        <w:tc>
          <w:tcPr>
            <w:tcW w:w="19" w:type="dxa"/>
            <w:tcBorders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Verdana" w:hAnsi="Verdana" w:eastAsia="Times New Roman" w:cs="Times New Roman"/>
                <w:color w:val="4F4F4F"/>
                <w:sz w:val="18"/>
                <w:szCs w:val="18"/>
                <w:lang w:eastAsia="ru-RU"/>
              </w:rPr>
            </w:pPr>
            <w:r>
              <w:rPr/>
              <mc:AlternateContent>
                <mc:Choice Requires="wps">
                  <w:drawing>
                    <wp:inline distT="0" distB="0" distL="0" distR="0" wp14:anchorId="5A331D9D">
                      <wp:extent cx="238125" cy="9525"/>
                      <wp:effectExtent l="0" t="0" r="0" b="0"/>
                      <wp:docPr id="1" name="AutoShape 1" descr="https://82.rospotrebnadzor.ru/i/s.gif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960" cy="936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shape_0" ID="AutoShape 1" path="m0,0l-2147483645,0l-2147483645,-2147483646l0,-2147483646xe" stroked="f" o:allowincell="f" style="position:absolute;margin-left:0pt;margin-top:-0.8pt;width:18.7pt;height:0.7pt;mso-wrap-style:none;v-text-anchor:middle;mso-position-vertical:top" wp14:anchorId="5A331D9D">
                      <v:fill o:detectmouseclick="t" on="false"/>
                      <v:stroke color="#3465a4" joinstyle="round" endcap="flat"/>
                      <w10:wrap type="square"/>
                    </v:rect>
                  </w:pict>
                </mc:Fallback>
              </mc:AlternateContent>
            </w:r>
          </w:p>
        </w:tc>
        <w:tc>
          <w:tcPr>
            <w:tcW w:w="9125" w:type="dxa"/>
            <w:tcBorders/>
            <w:tcMar>
              <w:bottom w:w="600" w:type="dxa"/>
            </w:tcMar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Азбука потребителя: Оказание  парикмахерских услуг глазами закона.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</w:r>
          </w:p>
          <w:p>
            <w:pPr>
              <w:pStyle w:val="S1"/>
              <w:widowControl w:val="false"/>
              <w:shd w:val="clear" w:color="auto" w:fill="FFFFFF"/>
              <w:spacing w:beforeAutospacing="0" w:before="0" w:afterAutospacing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drawing>
                <wp:anchor behindDoc="0" distT="0" distB="0" distL="0" distR="0" simplePos="0" locked="0" layoutInCell="0" allowOverlap="1" relativeHeight="3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83820</wp:posOffset>
                  </wp:positionV>
                  <wp:extent cx="1515745" cy="1515745"/>
                  <wp:effectExtent l="0" t="0" r="0" b="0"/>
                  <wp:wrapSquare wrapText="largest"/>
                  <wp:docPr id="2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745" cy="1515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  <w:shd w:fill="FFFFFF" w:val="clear"/>
              </w:rPr>
              <w:t>Оказание услуг парикмахерскими и салонами красоты регулируется Законом РФ от 07.02.1992 года № 2300-I «О защите прав потребителей», Правилами бытового обслуживания населения, утвержденными постановлением Правительства Российской Федерации от 21 сентября 2020 года № 1514 (далее – Правила), ГОСТ Р 51142-2019 «Услуги бытовые. Услуги парикмахерских и салонов красоты. Общие технические условия».</w:t>
            </w:r>
          </w:p>
          <w:p>
            <w:pPr>
              <w:pStyle w:val="S1"/>
              <w:widowControl w:val="false"/>
              <w:shd w:val="clear" w:color="auto" w:fill="FFFFFF"/>
              <w:spacing w:beforeAutospacing="0" w:before="0" w:afterAutospacing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соответствии с Гражданским кодексом РФ при обращении потребителей к услугам парикмахерских  между потребителем и предпринимателем, оказывающим данные услуги - заключается публичный договор.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Соответственно, лицо оказывающий услуги или выполняющий работу, обязан по характеру своей деятельности осуществлять работу в отношении каждого, кто к нему обратится, независимо от пола, расы,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национальности,  религии или других факторов. Дискриминация запрещена и может быть наказуема по закону.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Причины, по которым парикмахерские могут отказать в обслуживании: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-наличие заболевания (педикулез, чесотка др.) или состояние волос, при которых стрижка или укладка могут нанести вред. В таком случае парикмахер вправе отказаться от процедуры, чтобы не нанести вред здоровью клиента;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-парикмахер может отказать, если у него нет необходимых инструментов или материалов для выполнения работы. Например, если клиент попросит сделать окрашивание в нестандартном цвете, но парикмахер не имеет под рукой подходящей краски, он может отказаться от выполнения этой процедуры.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Еще одной причиной, когда парикмахер может отказать в стрижке, является некорректное поведение клиента. Если клиент неприлично выражается или ведет себя агрессивно, если потребитель пришел в состоянии алкогольного опьянения.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Законодательные нормы также предусматривают обязанность парикмахера уведомить клиента о причинах отказа в стрижке и, если возможно, предложить альтернативные варианты или рекомендации.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 случае, если между организацией, оказывающей парикмахерские услуги, и потребителем возник спор, то для досудебного разрешения спора следует направить исполнителю услуг письменную претензию.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Требования потребителя подлежат удовлетворению в 10-дневный срок со дня их письменного предъявления.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 xml:space="preserve">По вопросам получения консультаций в области защиты прав потребителей,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можно обратиться по телефону «горячей линии»  Набережночелнинского территориального органа Госалкогольинспекции РТ — 71-43-03.</w:t>
            </w:r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Больше информации в Госпаблике Госалкогольинспекции РТ в ВК</w:t>
            </w:r>
            <w:r>
              <w:rPr>
                <w:rFonts w:eastAsia="Times New Roman" w:cs="Times New Roman" w:ascii="Times New Roman" w:hAnsi="Times New Roman"/>
                <w:sz w:val="26"/>
                <w:szCs w:val="26"/>
                <w:lang w:eastAsia="ru-RU"/>
              </w:rPr>
              <w:t xml:space="preserve"> </w:t>
            </w:r>
            <w:hyperlink r:id="rId3">
              <w:r>
                <w:rPr>
                  <w:rStyle w:val="-"/>
                  <w:rFonts w:eastAsia="Times New Roman" w:cs="Times New Roman" w:ascii="Times New Roman" w:hAnsi="Times New Roman"/>
                  <w:sz w:val="26"/>
                  <w:szCs w:val="26"/>
                  <w:lang w:eastAsia="ru-RU"/>
                </w:rPr>
                <w:t>https://vk.com/gosalcogolrt</w:t>
              </w:r>
            </w:hyperlink>
          </w:p>
          <w:p>
            <w:pPr>
              <w:pStyle w:val="Normal"/>
              <w:widowControl w:val="false"/>
              <w:shd w:val="clear" w:color="auto" w:fill="FFFFFF"/>
              <w:spacing w:lineRule="auto" w:line="240" w:before="0" w:after="0"/>
              <w:ind w:left="0" w:right="0" w:firstLine="68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before="0" w:after="200"/>
              <w:ind w:firstLine="709"/>
              <w:contextualSpacing/>
              <w:jc w:val="right"/>
              <w:rPr>
                <w:rFonts w:ascii="Times New Roman" w:hAnsi="Times New Roman" w:eastAsia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4"/>
                <w:szCs w:val="24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before="0" w:after="200"/>
              <w:ind w:firstLine="709"/>
              <w:contextualSpacing/>
              <w:jc w:val="right"/>
              <w:rPr>
                <w:rFonts w:ascii="Times New Roman" w:hAnsi="Times New Roman" w:eastAsia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4"/>
                <w:szCs w:val="24"/>
              </w:rPr>
            </w:r>
          </w:p>
          <w:p>
            <w:pPr>
              <w:pStyle w:val="Normal"/>
              <w:widowControl w:val="false"/>
              <w:shd w:val="clear" w:color="auto" w:fill="FFFFFF"/>
              <w:spacing w:before="0" w:after="200"/>
              <w:ind w:hanging="0"/>
              <w:contextualSpacing/>
              <w:jc w:val="right"/>
              <w:rPr>
                <w:rFonts w:ascii="Times New Roman" w:hAnsi="Times New Roman" w:eastAsia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4"/>
                <w:szCs w:val="24"/>
              </w:rPr>
              <w:t>Набережночелнинский территориальный орган</w:t>
            </w:r>
          </w:p>
          <w:p>
            <w:pPr>
              <w:pStyle w:val="Normal"/>
              <w:widowControl w:val="false"/>
              <w:shd w:val="clear" w:color="auto" w:fill="FFFFFF"/>
              <w:spacing w:before="0" w:after="200"/>
              <w:ind w:firstLine="709"/>
              <w:contextualSpacing/>
              <w:jc w:val="right"/>
              <w:rPr>
                <w:rFonts w:ascii="Times New Roman" w:hAnsi="Times New Roman" w:eastAsia="Times New Roman" w:cs="Times New Roman"/>
                <w:b/>
                <w:i/>
                <w:i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sz w:val="24"/>
                <w:szCs w:val="24"/>
              </w:rPr>
              <w:t>Госалкогольинспекции Республики Татарстан</w:t>
            </w:r>
          </w:p>
        </w:tc>
      </w:tr>
    </w:tbl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  <w:bookmarkStart w:id="0" w:name="_GoBack"/>
      <w:bookmarkStart w:id="1" w:name="_GoBack"/>
      <w:bookmarkEnd w:id="1"/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Verdan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basedOn w:val="DefaultParagraphFont"/>
    <w:uiPriority w:val="99"/>
    <w:semiHidden/>
    <w:unhideWhenUsed/>
    <w:rsid w:val="00334a72"/>
    <w:rPr>
      <w:color w:val="0000FF"/>
      <w:u w:val="single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1" w:customStyle="1">
    <w:name w:val="s_1"/>
    <w:basedOn w:val="Normal"/>
    <w:qFormat/>
    <w:rsid w:val="00334a7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22" w:customStyle="1">
    <w:name w:val="s_22"/>
    <w:basedOn w:val="Normal"/>
    <w:qFormat/>
    <w:rsid w:val="00334a7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unhideWhenUsed/>
    <w:qFormat/>
    <w:rsid w:val="00334a72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vk.com/gosalcogolrt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LibreOffice/7.5.6.2$Linux_X86_64 LibreOffice_project/50$Build-2</Application>
  <AppVersion>15.0000</AppVersion>
  <Pages>1</Pages>
  <Words>313</Words>
  <Characters>2269</Characters>
  <CharactersWithSpaces>2574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2025-06-30T05:43:00Z</dcterms:created>
  <dc:creator>User_01</dc:creator>
  <dc:description/>
  <dc:language>ru-RU</dc:language>
  <cp:lastModifiedBy/>
  <cp:lastPrinted>2025-06-20T06:09:00Z</cp:lastPrinted>
  <dcterms:modified xsi:type="dcterms:W3CDTF">2025-07-29T15:48:44Z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