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0" w:after="0"/>
        <w:contextualSpacing/>
        <w:jc w:val="center"/>
        <w:outlineLvl w:val="0"/>
        <w:rPr>
          <w:color w:val="55215B"/>
          <w:sz w:val="40"/>
          <w:szCs w:val="40"/>
        </w:rPr>
      </w:pPr>
      <w:r>
        <w:rPr>
          <w:rFonts w:eastAsia="Times New Roman" w:cs="Times New Roman" w:ascii="Times New Roman" w:hAnsi="Times New Roman"/>
          <w:b/>
          <w:bCs/>
          <w:color w:val="55215B"/>
          <w:kern w:val="2"/>
          <w:sz w:val="40"/>
          <w:szCs w:val="40"/>
          <w:lang w:eastAsia="ru-RU"/>
        </w:rPr>
        <w:t xml:space="preserve">Алкоголь һәм тәмәке сатып алганда яшьне </w:t>
      </w:r>
    </w:p>
    <w:p>
      <w:pPr>
        <w:pStyle w:val="Normal"/>
        <w:numPr>
          <w:ilvl w:val="0"/>
          <w:numId w:val="0"/>
        </w:numPr>
        <w:spacing w:lineRule="auto" w:line="240" w:before="0" w:after="0"/>
        <w:contextualSpacing/>
        <w:jc w:val="center"/>
        <w:outlineLvl w:val="0"/>
        <w:rPr>
          <w:color w:val="55215B"/>
          <w:sz w:val="40"/>
          <w:szCs w:val="40"/>
        </w:rPr>
      </w:pPr>
      <w:r>
        <w:rPr>
          <w:rFonts w:eastAsia="Times New Roman" w:cs="Times New Roman" w:ascii="Times New Roman" w:hAnsi="Times New Roman"/>
          <w:b/>
          <w:bCs/>
          <w:color w:val="55215B"/>
          <w:kern w:val="2"/>
          <w:sz w:val="40"/>
          <w:szCs w:val="40"/>
          <w:lang w:eastAsia="ru-RU"/>
        </w:rPr>
        <w:t>МАХ аша расларга рөхсәт иттеләр</w:t>
      </w:r>
      <w:r>
        <w:rPr>
          <w:rFonts w:eastAsia="Times New Roman" w:cs="Times New Roman" w:ascii="Times New Roman" w:hAnsi="Times New Roman"/>
          <w:b/>
          <w:bCs/>
          <w:color w:val="55215B"/>
          <w:kern w:val="2"/>
          <w:sz w:val="40"/>
          <w:szCs w:val="40"/>
          <w:lang w:eastAsia="ru-RU"/>
        </w:rPr>
        <mc:AlternateContent>
          <mc:Choice Requires="wps">
            <w:drawing>
              <wp:inline distT="0" distB="0" distL="0" distR="0" wp14:anchorId="15FF49A3">
                <wp:extent cx="304800" cy="304800"/>
                <wp:effectExtent l="0" t="0" r="0" b="0"/>
                <wp:docPr id="1" name="AutoShape 2" descr="https://tatarstan.ru/file/news/1921_n2487879_big.jpg"/>
                <a:graphic xmlns:a="http://schemas.openxmlformats.org/drawingml/2006/main">
                  <a:graphicData uri="http://schemas.microsoft.com/office/word/2010/wordprocessingShape">
                    <wps:wsp>
                      <wps:cNvSpPr/>
                      <wps:spPr>
                        <a:xfrm>
                          <a:off x="0" y="0"/>
                          <a:ext cx="304920" cy="304920"/>
                        </a:xfrm>
                        <a:prstGeom prst="rect">
                          <a:avLst/>
                        </a:prstGeom>
                        <a:noFill/>
                        <a:ln w="0">
                          <a:noFill/>
                        </a:ln>
                      </wps:spPr>
                      <wps:style>
                        <a:lnRef idx="0"/>
                        <a:fillRef idx="0"/>
                        <a:effectRef idx="0"/>
                        <a:fontRef idx="minor"/>
                      </wps:style>
                      <wps:bodyPr/>
                    </wps:wsp>
                  </a:graphicData>
                </a:graphic>
              </wp:inline>
            </w:drawing>
          </mc:Choice>
          <mc:Fallback>
            <w:pict>
              <v:rect id="shape_0" ID="AutoShape 2" path="m0,0l-2147483645,0l-2147483645,-2147483646l0,-2147483646xe" stroked="f" o:allowincell="f" style="position:absolute;margin-left:0pt;margin-top:-24.05pt;width:23.95pt;height:23.95pt;mso-wrap-style:none;v-text-anchor:middle;mso-position-vertical:top" wp14:anchorId="15FF49A3">
                <v:fill o:detectmouseclick="t" on="false"/>
                <v:stroke color="#3465a4" joinstyle="round" endcap="flat"/>
                <w10:wrap type="square"/>
              </v:rect>
            </w:pict>
          </mc:Fallback>
        </mc:AlternateContent>
      </w:r>
    </w:p>
    <w:p>
      <w:pPr>
        <w:pStyle w:val="Normal"/>
        <w:spacing w:lineRule="auto" w:line="240" w:beforeAutospacing="1" w:afterAutospacing="1"/>
        <w:contextualSpacing/>
        <w:jc w:val="center"/>
        <w:rPr>
          <w:rFonts w:ascii="Times New Roman" w:hAnsi="Times New Roman" w:eastAsia="Times New Roman" w:cs="Times New Roman"/>
          <w:lang w:eastAsia="ru-RU"/>
        </w:rPr>
      </w:pPr>
      <w:r>
        <w:rPr>
          <w:b/>
          <w:bCs/>
          <w:sz w:val="24"/>
          <w:szCs w:val="24"/>
        </w:rPr>
      </w:r>
    </w:p>
    <w:p>
      <w:pPr>
        <w:pStyle w:val="Normal"/>
        <w:spacing w:lineRule="auto" w:line="240" w:beforeAutospacing="1" w:afterAutospacing="1"/>
        <w:contextualSpacing/>
        <w:jc w:val="center"/>
        <w:rPr>
          <w:b/>
          <w:bCs/>
          <w:sz w:val="26"/>
          <w:szCs w:val="26"/>
        </w:rPr>
      </w:pPr>
      <w:r>
        <w:drawing>
          <wp:anchor behindDoc="0" distT="0" distB="0" distL="0" distR="0" simplePos="0" locked="0" layoutInCell="0" allowOverlap="1" relativeHeight="3">
            <wp:simplePos x="0" y="0"/>
            <wp:positionH relativeFrom="column">
              <wp:posOffset>-22225</wp:posOffset>
            </wp:positionH>
            <wp:positionV relativeFrom="paragraph">
              <wp:posOffset>45720</wp:posOffset>
            </wp:positionV>
            <wp:extent cx="3109595" cy="2098040"/>
            <wp:effectExtent l="0" t="0" r="0" b="0"/>
            <wp:wrapSquare wrapText="largest"/>
            <wp:docPr id="2"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1" descr=""/>
                    <pic:cNvPicPr>
                      <a:picLocks noChangeAspect="1" noChangeArrowheads="1"/>
                    </pic:cNvPicPr>
                  </pic:nvPicPr>
                  <pic:blipFill>
                    <a:blip r:embed="rId2"/>
                    <a:srcRect l="0" t="0" r="-4901" b="0"/>
                    <a:stretch>
                      <a:fillRect/>
                    </a:stretch>
                  </pic:blipFill>
                  <pic:spPr bwMode="auto">
                    <a:xfrm>
                      <a:off x="0" y="0"/>
                      <a:ext cx="3109595" cy="2098040"/>
                    </a:xfrm>
                    <a:prstGeom prst="rect">
                      <a:avLst/>
                    </a:prstGeom>
                  </pic:spPr>
                </pic:pic>
              </a:graphicData>
            </a:graphic>
          </wp:anchor>
        </w:drawing>
      </w:r>
      <w:r>
        <w:rPr>
          <w:rFonts w:eastAsia="Times New Roman" w:cs="Times New Roman" w:ascii="Times New Roman" w:hAnsi="Times New Roman"/>
          <w:b/>
          <w:bCs/>
          <w:sz w:val="26"/>
          <w:szCs w:val="26"/>
          <w:lang w:eastAsia="ru-RU"/>
        </w:rPr>
        <w:t>Россиядә мәгълүмат алмашуның күп функцияле сервисы ярдәмендә кеше шәхесенә инану мөмкинлеген ныгыта торган закон эшли башлады. Сүз MAX милли мессенджеры турында бара ("мәгълүмат, Мәгълүмати технологияләр һәм мәгълүматны яклау турында "Федераль законга һәм Россия Федерациясенең аерым закон актларына үзгәрешләр кертү хакында" 2025 елның 29 декабрендәге 569-ФЗ номерлы Федераль закон).</w:t>
      </w:r>
    </w:p>
    <w:p>
      <w:pPr>
        <w:pStyle w:val="Normal"/>
        <w:spacing w:lineRule="auto" w:line="240" w:beforeAutospacing="1" w:afterAutospacing="1"/>
        <w:contextualSpacing/>
        <w:jc w:val="center"/>
        <w:rPr>
          <w:rFonts w:ascii="Times New Roman" w:hAnsi="Times New Roman" w:eastAsia="Times New Roman" w:cs="Times New Roman"/>
          <w:lang w:eastAsia="ru-RU"/>
        </w:rPr>
      </w:pPr>
      <w:r>
        <w:rPr>
          <w:b/>
          <w:bCs/>
          <w:sz w:val="24"/>
          <w:szCs w:val="24"/>
        </w:rPr>
      </w:r>
    </w:p>
    <w:p>
      <w:pPr>
        <w:pStyle w:val="Normal"/>
        <w:spacing w:lineRule="auto" w:line="240" w:beforeAutospacing="1" w:afterAutospacing="1"/>
        <w:contextualSpacing/>
        <w:jc w:val="both"/>
        <w:rPr>
          <w:sz w:val="28"/>
          <w:szCs w:val="28"/>
        </w:rPr>
      </w:pPr>
      <w:r>
        <w:rPr>
          <w:rFonts w:eastAsia="Times New Roman" w:cs="Times New Roman" w:ascii="Times New Roman" w:hAnsi="Times New Roman"/>
          <w:sz w:val="28"/>
          <w:szCs w:val="28"/>
          <w:lang w:eastAsia="ru-RU"/>
        </w:rPr>
        <w:tab/>
        <w:t>Хәзер гражданин үзенең яшен расларга тиеш булган кайбер очракларда ул моны паспорт күрсәтмичә, СМАРТФОНДА QR-кодны күрсәтеп эшли алачак. Мондый ысулдан файдаланырга мөмкин булачак:</w:t>
      </w:r>
    </w:p>
    <w:p>
      <w:pPr>
        <w:pStyle w:val="Normal"/>
        <w:spacing w:lineRule="auto" w:line="240" w:beforeAutospacing="1" w:afterAutospacing="1"/>
        <w:contextualSpacing/>
        <w:jc w:val="both"/>
        <w:rPr>
          <w:sz w:val="28"/>
          <w:szCs w:val="28"/>
        </w:rPr>
      </w:pPr>
      <w:r>
        <w:rPr>
          <w:rFonts w:eastAsia="Times New Roman" w:cs="Times New Roman" w:ascii="Times New Roman" w:hAnsi="Times New Roman"/>
          <w:sz w:val="28"/>
          <w:szCs w:val="28"/>
          <w:lang w:eastAsia="ru-RU"/>
        </w:rPr>
        <w:tab/>
        <w:t>- алкогольле продукция, Энергетиклар, тәмәке, никотинлы продукция, кальян сатып алу;</w:t>
      </w:r>
    </w:p>
    <w:p>
      <w:pPr>
        <w:pStyle w:val="Normal"/>
        <w:spacing w:lineRule="auto" w:line="240" w:beforeAutospacing="1" w:afterAutospacing="1"/>
        <w:contextualSpacing/>
        <w:jc w:val="both"/>
        <w:rPr>
          <w:sz w:val="28"/>
          <w:szCs w:val="28"/>
        </w:rPr>
      </w:pPr>
      <w:r>
        <w:rPr>
          <w:rFonts w:eastAsia="Times New Roman" w:cs="Times New Roman" w:ascii="Times New Roman" w:hAnsi="Times New Roman"/>
          <w:sz w:val="28"/>
          <w:szCs w:val="28"/>
          <w:lang w:eastAsia="ru-RU"/>
        </w:rPr>
        <w:tab/>
        <w:t>- лотереядә катнашу;</w:t>
      </w:r>
    </w:p>
    <w:p>
      <w:pPr>
        <w:pStyle w:val="Normal"/>
        <w:spacing w:lineRule="auto" w:line="240" w:beforeAutospacing="1" w:afterAutospacing="1"/>
        <w:contextualSpacing/>
        <w:jc w:val="both"/>
        <w:rPr>
          <w:sz w:val="28"/>
          <w:szCs w:val="28"/>
        </w:rPr>
      </w:pPr>
      <w:r>
        <w:rPr>
          <w:rFonts w:eastAsia="Times New Roman" w:cs="Times New Roman" w:ascii="Times New Roman" w:hAnsi="Times New Roman"/>
          <w:sz w:val="28"/>
          <w:szCs w:val="28"/>
          <w:lang w:eastAsia="ru-RU"/>
        </w:rPr>
        <w:tab/>
        <w:t>- тамаша чарасында катнашу.</w:t>
      </w:r>
    </w:p>
    <w:p>
      <w:pPr>
        <w:pStyle w:val="Normal"/>
        <w:spacing w:lineRule="auto" w:line="240" w:beforeAutospacing="1" w:afterAutospacing="1"/>
        <w:contextualSpacing/>
        <w:jc w:val="both"/>
        <w:rPr>
          <w:sz w:val="28"/>
          <w:szCs w:val="28"/>
        </w:rPr>
      </w:pPr>
      <w:r>
        <w:rPr>
          <w:rFonts w:eastAsia="Times New Roman" w:cs="Times New Roman" w:ascii="Times New Roman" w:hAnsi="Times New Roman"/>
          <w:sz w:val="28"/>
          <w:szCs w:val="28"/>
          <w:lang w:eastAsia="ru-RU"/>
        </w:rPr>
        <w:tab/>
        <w:t>Шул ук канун 2026 елның 1 мартыннан башлап тәүлегенә 500 меңнән артык кулланучы кергән Россия сайтлары һәм социаль челтәрләрдәге битләре хуҗаларының алкоголь, тәмәке, никотин куллану өчен җайланмалар һәм читтән торып сату тыелган башка товарларны ваклап сату турындагы тәкъдимнәрне күзәтеп тору бурычын билгели.</w:t>
      </w:r>
    </w:p>
    <w:p>
      <w:pPr>
        <w:pStyle w:val="Normal"/>
        <w:spacing w:lineRule="auto" w:line="240" w:beforeAutospacing="1" w:afterAutospacing="1"/>
        <w:contextualSpacing/>
        <w:jc w:val="both"/>
        <w:rPr>
          <w:sz w:val="28"/>
          <w:szCs w:val="28"/>
        </w:rPr>
      </w:pPr>
      <w:r>
        <w:rPr>
          <w:rFonts w:eastAsia="Times New Roman" w:cs="Times New Roman" w:ascii="Times New Roman" w:hAnsi="Times New Roman"/>
          <w:sz w:val="28"/>
          <w:szCs w:val="28"/>
          <w:lang w:eastAsia="ru-RU"/>
        </w:rPr>
        <w:tab/>
        <w:t>Моннан тыш, документ домен исемнәрен теркәү тәртибен төгәлләштерә. Хәзер моны булачак хуҗаның ЕИА аша Идентификация узганнан соң гына эшләргә мөмкин булачак. Домен исемнәрен регистраторлар исемлегендә торучы оешмалар, ә дәүләт органнары, җирле үзидарә органнары, дәүләт һәм муниципаль унитар предприятиеләр, учреждениеләр, дәүләт компанияләре өчен хөкүмәт исемлегеннән коммерцияле булмаган компанияләр теркәячәк.</w:t>
      </w:r>
    </w:p>
    <w:p>
      <w:pPr>
        <w:pStyle w:val="Normal"/>
        <w:spacing w:lineRule="auto" w:line="240" w:beforeAutospacing="1" w:afterAutospacing="1"/>
        <w:contextualSpacing/>
        <w:rPr>
          <w:rFonts w:ascii="Times New Roman" w:hAnsi="Times New Roman" w:eastAsia="Times New Roman" w:cs="Times New Roman"/>
          <w:lang w:eastAsia="ru-RU"/>
        </w:rPr>
      </w:pPr>
      <w:r>
        <w:rPr>
          <w:sz w:val="28"/>
          <w:szCs w:val="28"/>
        </w:rPr>
      </w:r>
    </w:p>
    <w:p>
      <w:pPr>
        <w:pStyle w:val="Normal"/>
        <w:spacing w:lineRule="auto" w:line="240" w:beforeAutospacing="1" w:afterAutospacing="1"/>
        <w:contextualSpacing/>
        <w:rPr>
          <w:rFonts w:ascii="Times New Roman" w:hAnsi="Times New Roman" w:eastAsia="Times New Roman" w:cs="Times New Roman"/>
          <w:lang w:eastAsia="ru-RU"/>
        </w:rPr>
      </w:pPr>
      <w:r>
        <w:rPr>
          <w:sz w:val="28"/>
          <w:szCs w:val="28"/>
        </w:rPr>
      </w:r>
    </w:p>
    <w:p>
      <w:pPr>
        <w:pStyle w:val="Normal"/>
        <w:shd w:val="clear" w:color="auto" w:fill="FFFFFF"/>
        <w:spacing w:lineRule="auto" w:line="240" w:before="0" w:after="143"/>
        <w:contextualSpacing/>
        <w:jc w:val="right"/>
        <w:textAlignment w:val="center"/>
        <w:rPr>
          <w:sz w:val="24"/>
          <w:szCs w:val="24"/>
        </w:rPr>
      </w:pPr>
      <w:r>
        <w:rPr>
          <w:rFonts w:eastAsia="Times New Roman" w:cs="Times New Roman" w:ascii="Times New Roman" w:hAnsi="Times New Roman"/>
          <w:b/>
          <w:i/>
          <w:iCs/>
          <w:sz w:val="24"/>
          <w:szCs w:val="24"/>
          <w:lang w:eastAsia="ru-RU"/>
        </w:rPr>
        <w:t xml:space="preserve">Татарстан Республикасы Дәүләт алкоголь инспекциясенең </w:t>
      </w:r>
    </w:p>
    <w:p>
      <w:pPr>
        <w:pStyle w:val="Normal"/>
        <w:shd w:val="clear" w:color="auto" w:fill="FFFFFF"/>
        <w:spacing w:lineRule="auto" w:line="240" w:before="0" w:after="143"/>
        <w:contextualSpacing/>
        <w:jc w:val="right"/>
        <w:textAlignment w:val="center"/>
        <w:rPr>
          <w:sz w:val="24"/>
          <w:szCs w:val="24"/>
        </w:rPr>
      </w:pPr>
      <w:r>
        <w:rPr>
          <w:rFonts w:eastAsia="Times New Roman" w:cs="Times New Roman" w:ascii="Times New Roman" w:hAnsi="Times New Roman"/>
          <w:b/>
          <w:i/>
          <w:iCs/>
          <w:sz w:val="24"/>
          <w:szCs w:val="24"/>
          <w:lang w:eastAsia="ru-RU"/>
        </w:rPr>
        <w:t>Яр Чаллы территориаль органы</w:t>
      </w:r>
    </w:p>
    <w:p>
      <w:pPr>
        <w:pStyle w:val="Normal"/>
        <w:spacing w:before="0" w:after="200"/>
        <w:contextualSpacing/>
        <w:rPr>
          <w:b/>
          <w:sz w:val="28"/>
          <w:szCs w:val="28"/>
        </w:rPr>
      </w:pPr>
      <w:r>
        <w:rPr>
          <w:b/>
          <w:sz w:val="28"/>
          <w:szCs w:val="28"/>
        </w:rPr>
      </w:r>
    </w:p>
    <w:sectPr>
      <w:type w:val="nextPage"/>
      <w:pgSz w:w="11906" w:h="16838"/>
      <w:pgMar w:left="1134"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Application>LibreOffice/7.5.6.2$Linux_X86_64 LibreOffice_project/50$Build-2</Application>
  <AppVersion>15.0000</AppVersion>
  <Pages>1</Pages>
  <Words>198</Words>
  <Characters>1382</Characters>
  <CharactersWithSpaces>1577</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2026-02-09T07:50:00Z</dcterms:created>
  <dc:creator>Almet</dc:creator>
  <dc:description/>
  <dc:language>ru-RU</dc:language>
  <cp:lastModifiedBy/>
  <dcterms:modified xsi:type="dcterms:W3CDTF">2026-02-16T15:32:40Z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