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284"/>
        <w:jc w:val="center"/>
        <w:rPr>
          <w:color w:val="C9211E"/>
          <w:sz w:val="40"/>
          <w:szCs w:val="40"/>
        </w:rPr>
      </w:pPr>
      <w:r>
        <w:rPr>
          <w:rFonts w:cs="Times New Roman" w:ascii="Times New Roman" w:hAnsi="Times New Roman"/>
          <w:b/>
          <w:color w:val="C9211E"/>
          <w:sz w:val="40"/>
          <w:szCs w:val="40"/>
        </w:rPr>
        <w:t>Возврат денежных средств, уплаченных за проезд в поездах пригородного сообщения.</w:t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97070" cy="23533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Железнодорожный транспорт, как дальнего следования, так и пригородный (электрички), является востребованным и удобным средством перемещения. Поезда дальнего следования обеспечивают комфортные путешествия по стране, а электрички предоставляют экономичный вариант для ежедневных поездок, посещения дачи или выездов на природу. Однако иногда возникают ситуации, когда возникает необходимость вернуть билет.</w:t>
      </w:r>
    </w:p>
    <w:p>
      <w:pPr>
        <w:pStyle w:val="Normal"/>
        <w:tabs>
          <w:tab w:val="clear" w:pos="708"/>
          <w:tab w:val="left" w:pos="612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Порядок возврата билетов на поезда регулируется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Правилами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перевозок пассажиров, багажа, грузобагажа железнодорожным транспортом,  утвержденными приказом Минтранса России от 05.09.2022 № 352.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случае возврата в железнодорожную кассу неиспользованного билета на поезд пригородного сообщения (далее также - пригородный поезд)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с указанием места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u w:val="single"/>
          <w:lang w:eastAsia="ru-RU"/>
        </w:rPr>
        <w:t>возвращается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- полная стоимость проезда за вычетом платы за оформление возврата денег </w:t>
        <w:tab/>
        <w:t xml:space="preserve">- при возврате не позднее, чем за два часа до отправления поезда;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- 50% стоимости проезда за вычетом платы за оформление возврата денег - при возврате менее чем за два часа до отправления поезда.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Стоимость проездного документа (билета) для разовой поездки в поезде пригородного сообщения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без указания мест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не возвращается</w:t>
      </w:r>
      <w:r>
        <w:rPr>
          <w:rFonts w:cs="Times New Roman" w:ascii="Times New Roman" w:hAnsi="Times New Roman"/>
          <w:sz w:val="28"/>
          <w:szCs w:val="28"/>
        </w:rPr>
        <w:t>, кроме случаев задержки поезда более чем на час. Возврат производится на станции отправления во время задержки.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Если вы приобрели билет в билетной кассе железнодорожного вокзала, его возврат производится также через кассу.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Средства за неиспользованный билет возвращаются при предъявлении документа, удостоверяющего личность пассажира (паспорта), номер которого указан в билете.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В случае возврата неиспользованного билета в связи с болезнью необходимо обращаться в билетную кассу станции посадки пассажира в течение пяти суток с момента отправления поезда.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Порядок возврата  электронного билета, купленного онлайн: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- На сайте РЖД: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Зайдите в личный кабинет на rzd.ru, найдите раздел с билетами и следуйте инструкциям по возврату.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- Через агрегаторы: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Войдите в личный кабинет на сайте или в приложении сервиса, через который вы покупали билет (например, Tutu.ru), и оформите возврат.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Возврат денег за неиспользованный билет, оплаченный картой, производится на банковский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счет физического лица, оплатившего проездной документ (билет).</w:t>
      </w:r>
    </w:p>
    <w:p>
      <w:pPr>
        <w:pStyle w:val="NormalWeb"/>
        <w:spacing w:lineRule="auto" w:line="240" w:beforeAutospacing="0" w:before="0" w:afterAutospacing="0" w:after="0"/>
        <w:ind w:left="0" w:right="0" w:hanging="0"/>
        <w:contextualSpacing/>
        <w:jc w:val="both"/>
        <w:rPr/>
      </w:pPr>
      <w:r>
        <w:rPr>
          <w:sz w:val="28"/>
          <w:szCs w:val="28"/>
        </w:rPr>
        <w:tab/>
        <w:t>Обращаем внимание, что за оформление возврата денег по неиспользованному билету, как правило, необходимо уплатить сбор. Сбор не взимается, в частности, при отмене поезда или задержке его отправления со станции посадки пассажира, непредоставлении пассажиру места в поезде.</w:t>
      </w:r>
    </w:p>
    <w:p>
      <w:pPr>
        <w:pStyle w:val="NormalWeb"/>
        <w:spacing w:lineRule="auto" w:line="240" w:beforeAutospacing="0" w:before="0" w:afterAutospacing="0" w:after="0"/>
        <w:ind w:left="0" w:right="0" w:hanging="0"/>
        <w:contextualSpacing/>
        <w:jc w:val="both"/>
        <w:rPr/>
      </w:pPr>
      <w:r>
        <w:rPr>
          <w:sz w:val="28"/>
          <w:szCs w:val="28"/>
        </w:rPr>
        <w:tab/>
        <w:t>В случае нарушения прав потребителя, например, при необоснованном отказе в возврате билета, пассажир имеет право обратиться с претензией к перевозчику, а в случае неудовлетворительного ответа в суд.</w:t>
      </w:r>
    </w:p>
    <w:p>
      <w:pPr>
        <w:pStyle w:val="NormalWeb"/>
        <w:spacing w:lineRule="auto" w:line="240" w:beforeAutospacing="0" w:before="0" w:afterAutospacing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Autospacing="0" w:before="0" w:afterAutospacing="0" w:after="0"/>
        <w:ind w:left="0" w:right="0" w:hanging="0"/>
        <w:contextualSpacing/>
        <w:jc w:val="both"/>
        <w:rPr>
          <w:rFonts w:ascii="Times New Roman" w:hAnsi="Times New Roman"/>
          <w:b/>
          <w:bCs/>
          <w:i/>
          <w:i/>
          <w:iCs/>
          <w:color w:val="C9211E"/>
          <w:sz w:val="24"/>
          <w:szCs w:val="24"/>
        </w:rPr>
      </w:pPr>
      <w:r>
        <w:rPr>
          <w:b/>
          <w:bCs/>
          <w:i/>
          <w:iCs/>
          <w:color w:val="C9211E"/>
          <w:sz w:val="24"/>
          <w:szCs w:val="24"/>
        </w:rPr>
        <w:tab/>
        <w:t>З</w:t>
      </w:r>
      <w:bookmarkStart w:id="0" w:name="_GoBack"/>
      <w:bookmarkEnd w:id="0"/>
      <w:r>
        <w:rPr>
          <w:b/>
          <w:bCs/>
          <w:i/>
          <w:iCs/>
          <w:color w:val="C9211E"/>
          <w:sz w:val="24"/>
          <w:szCs w:val="24"/>
        </w:rPr>
        <w:t>а консультацией и</w:t>
      </w:r>
      <w:r>
        <w:rPr>
          <w:rFonts w:cs="Arial"/>
          <w:b/>
          <w:bCs/>
          <w:i/>
          <w:iCs/>
          <w:color w:val="C9211E"/>
          <w:sz w:val="24"/>
          <w:szCs w:val="24"/>
          <w:shd w:fill="F8F8F8" w:val="clear"/>
        </w:rPr>
        <w:t xml:space="preserve"> </w:t>
      </w:r>
      <w:r>
        <w:rPr>
          <w:b/>
          <w:bCs/>
          <w:i/>
          <w:iCs/>
          <w:color w:val="C9211E"/>
          <w:sz w:val="24"/>
          <w:szCs w:val="24"/>
        </w:rPr>
        <w:t>помощью в подготовке претензий и исковых заявлений можно обратиться по телефонам: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 единого Консультационного центра для потребителей: 8 800 555-49-43;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 Консультационного центра для потребителей - (843) 221-90-16 ежедневно с 09.00 до 17.00, кроме выходных дней, перерывы с 12.00 до 13.00.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а также обратиться с письменным обращением: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 через сайт Управления в разделе "приём обращений граждан";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 почтовым отправлением по адресу: г. Казань, ул. Б. Красная, д. 30;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 в Общественную приемную Управления и в территориальных отделах Управления (адреса размещены на сайте Управления) в часы работы.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Набережночелнинский территориальный отдел</w:t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Управления Роспотребнадзора по Республике Татарстан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1e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21ed7"/>
    <w:rPr>
      <w:b/>
      <w:bCs/>
    </w:rPr>
  </w:style>
  <w:style w:type="character" w:styleId="-">
    <w:name w:val="Hyperlink"/>
    <w:basedOn w:val="DefaultParagraphFont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21ed7"/>
    <w:pPr>
      <w:spacing w:lineRule="auto" w:line="259"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b21e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2319-3D1B-4B3A-B116-BDBC70A9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LibreOffice/7.5.6.2$Linux_X86_64 LibreOffice_project/50$Build-2</Application>
  <AppVersion>15.0000</AppVersion>
  <Pages>2</Pages>
  <Words>457</Words>
  <Characters>2986</Characters>
  <CharactersWithSpaces>3443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2026-03-04T06:40:00Z</dcterms:created>
  <dc:creator>Кявсария Ш. Валеева</dc:creator>
  <dc:description/>
  <dc:language>ru-RU</dc:language>
  <cp:lastModifiedBy/>
  <dcterms:modified xsi:type="dcterms:W3CDTF">2026-05-19T16:36:30Z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