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Autospacing="1"/>
        <w:jc w:val="center"/>
        <w:outlineLvl w:val="0"/>
        <w:rPr>
          <w:color w:val="55215B"/>
          <w:sz w:val="40"/>
          <w:szCs w:val="40"/>
        </w:rPr>
      </w:pPr>
      <w:r>
        <w:rPr>
          <w:rFonts w:eastAsia="Times New Roman" w:cs="Times New Roman" w:ascii="Times New Roman" w:hAnsi="Times New Roman"/>
          <w:b/>
          <w:color w:val="55215B"/>
          <w:kern w:val="2"/>
          <w:sz w:val="40"/>
          <w:szCs w:val="40"/>
          <w:lang w:eastAsia="ru-RU"/>
        </w:rPr>
        <w:t>Возраст при покупке алкоголя и сигарет разрешили подтверждать через МАХ.</w:t>
      </w:r>
    </w:p>
    <w:p>
      <w:pPr>
        <w:pStyle w:val="Normal"/>
        <w:shd w:val="clear" w:color="auto" w:fill="FFFFFF"/>
        <w:spacing w:lineRule="auto" w:line="240" w:before="0" w:after="0"/>
        <w:jc w:val="center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3810</wp:posOffset>
            </wp:positionH>
            <wp:positionV relativeFrom="paragraph">
              <wp:posOffset>-8890</wp:posOffset>
            </wp:positionV>
            <wp:extent cx="3281045" cy="225615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-2866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045" cy="2256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В России начал действовать закон, который закрепляет возможность удостовериться в личности человека с помощью многофункционального сервиса обмена информацией. Речь идет о национальном мессенджере MAX (Федеральный закон от 29 декабря 2025 г. № 569-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ФЗ "</w:t>
      </w:r>
      <w:hyperlink r:id="rId3" w:tgtFrame="_blank">
        <w:r>
          <w:rPr>
            <w:rFonts w:eastAsia="Times New Roman" w:cs="Times New Roman" w:ascii="Times New Roman" w:hAnsi="Times New Roman"/>
            <w:b/>
            <w:bCs/>
            <w:color w:val="000000"/>
            <w:sz w:val="24"/>
            <w:szCs w:val="24"/>
            <w:lang w:eastAsia="ru-RU"/>
          </w:rPr>
          <w:t>О внесении изменений в Федеральный закон "Об информации, информационных технологиях и о защите информации" и отдельные законодательные акты Российской Федерации</w:t>
        </w:r>
      </w:hyperlink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").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color w:val="000000"/>
          <w:sz w:val="30"/>
          <w:szCs w:val="30"/>
        </w:rPr>
      </w:pPr>
      <w:r>
        <w:rPr>
          <w:rFonts w:eastAsia="Times New Roman" w:cs="Times New Roman" w:ascii="Times New Roman" w:hAnsi="Times New Roman"/>
          <w:color w:val="000000"/>
          <w:sz w:val="30"/>
          <w:szCs w:val="30"/>
          <w:lang w:eastAsia="ru-RU"/>
        </w:rPr>
        <w:tab/>
        <w:t>Теперь в ряде случаев, когда гражданин должен подтвердить свой возраст, он сможет сделать это без предъявления паспорта, показав QR-код на смартфоне. Воспользоваться таким способом можно будет в частности при: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color w:val="000000"/>
          <w:sz w:val="30"/>
          <w:szCs w:val="30"/>
        </w:rPr>
      </w:pPr>
      <w:r>
        <w:rPr>
          <w:rFonts w:eastAsia="Times New Roman" w:cs="Times New Roman" w:ascii="Times New Roman" w:hAnsi="Times New Roman"/>
          <w:color w:val="000000"/>
          <w:sz w:val="30"/>
          <w:szCs w:val="30"/>
          <w:lang w:eastAsia="ru-RU"/>
        </w:rPr>
        <w:tab/>
        <w:t>-покупке алкогольной продукции, энергетиков, сигарет, никотинсодержащей продукции, кальянов;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color w:val="000000"/>
          <w:sz w:val="30"/>
          <w:szCs w:val="30"/>
        </w:rPr>
      </w:pPr>
      <w:r>
        <w:rPr>
          <w:rFonts w:eastAsia="Times New Roman" w:cs="Times New Roman" w:ascii="Times New Roman" w:hAnsi="Times New Roman"/>
          <w:color w:val="000000"/>
          <w:sz w:val="30"/>
          <w:szCs w:val="30"/>
          <w:lang w:eastAsia="ru-RU"/>
        </w:rPr>
        <w:tab/>
        <w:t>-участии в лотерее;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color w:val="000000"/>
          <w:sz w:val="30"/>
          <w:szCs w:val="30"/>
        </w:rPr>
      </w:pPr>
      <w:r>
        <w:rPr>
          <w:rFonts w:eastAsia="Times New Roman" w:cs="Times New Roman" w:ascii="Times New Roman" w:hAnsi="Times New Roman"/>
          <w:color w:val="000000"/>
          <w:sz w:val="30"/>
          <w:szCs w:val="30"/>
          <w:lang w:eastAsia="ru-RU"/>
        </w:rPr>
        <w:tab/>
        <w:t>-посещении зрелищного мероприятия.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color w:val="000000"/>
          <w:sz w:val="30"/>
          <w:szCs w:val="30"/>
        </w:rPr>
      </w:pPr>
      <w:r>
        <w:rPr>
          <w:rFonts w:eastAsia="Times New Roman" w:cs="Times New Roman" w:ascii="Times New Roman" w:hAnsi="Times New Roman"/>
          <w:color w:val="000000"/>
          <w:sz w:val="30"/>
          <w:szCs w:val="30"/>
          <w:lang w:eastAsia="ru-RU"/>
        </w:rPr>
        <w:tab/>
        <w:t>Этот же закон устанавливает обязанность владельцев российских сайтов и страниц в соцсетях с посещаемостью более 500 тыс. пользователей в сутки с 1 марта 2026 года отслеживать предложения о розничной дистанционной продаже алкоголя, сигарет, устройств для потребления никотина и других товаров, которыми удаленно торговать запрещено.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color w:val="000000"/>
          <w:sz w:val="30"/>
          <w:szCs w:val="30"/>
        </w:rPr>
      </w:pPr>
      <w:r>
        <w:rPr>
          <w:rFonts w:eastAsia="Times New Roman" w:cs="Times New Roman" w:ascii="Times New Roman" w:hAnsi="Times New Roman"/>
          <w:color w:val="000000"/>
          <w:sz w:val="30"/>
          <w:szCs w:val="30"/>
          <w:lang w:eastAsia="ru-RU"/>
        </w:rPr>
        <w:tab/>
        <w:t>Кроме того, документ уточняет порядок регистрации доменных имен. Теперь сделать это можно будет только после прохождения будущим владельцем идентификации через ЕСИА. Регистрировать доменные имена станут организации, состоящие в перечне регистраторов, а для госорганов, органов местного самоуправления, государственных и муниципальных унитарных предприятий, учреждений, госкомпаний – некоммерческие компании из перечня правительства.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color w:val="000000"/>
          <w:sz w:val="30"/>
          <w:szCs w:val="30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right"/>
        <w:rPr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</w:rPr>
        <w:t xml:space="preserve">Набережночелнинский территориальный орган </w:t>
      </w:r>
    </w:p>
    <w:p>
      <w:pPr>
        <w:pStyle w:val="Normal"/>
        <w:spacing w:lineRule="auto" w:line="240" w:before="0" w:after="0"/>
        <w:jc w:val="right"/>
        <w:rPr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</w:rPr>
        <w:t>Госалкогольинспекции Республики Татарстан</w:t>
      </w:r>
    </w:p>
    <w:p>
      <w:pPr>
        <w:pStyle w:val="Normal"/>
        <w:shd w:val="clear" w:color="auto" w:fill="FFFFFF"/>
        <w:spacing w:lineRule="auto" w:line="240" w:before="0" w:after="0"/>
        <w:jc w:val="right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</w:p>
    <w:p>
      <w:pPr>
        <w:pStyle w:val="Normal"/>
        <w:spacing w:before="0" w:after="200"/>
        <w:rPr>
          <w:color w:val="000000"/>
        </w:rPr>
      </w:pPr>
      <w:r>
        <w:rPr>
          <w:color w:val="000000"/>
        </w:rPr>
      </w:r>
      <w:bookmarkStart w:id="0" w:name="_GoBack"/>
      <w:bookmarkStart w:id="1" w:name="_GoBack"/>
      <w:bookmarkEnd w:id="1"/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www.garant.ru/hotlaw/federal/1950134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LibreOffice/7.5.6.2$Linux_X86_64 LibreOffice_project/50$Build-2</Application>
  <AppVersion>15.0000</AppVersion>
  <Pages>1</Pages>
  <Words>204</Words>
  <Characters>1490</Characters>
  <CharactersWithSpaces>1692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2026-01-16T05:51:00Z</dcterms:created>
  <dc:creator>тестовый</dc:creator>
  <dc:description/>
  <dc:language>ru-RU</dc:language>
  <cp:lastModifiedBy/>
  <dcterms:modified xsi:type="dcterms:W3CDTF">2026-02-16T15:18:14Z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