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AFAFA"/>
        <w:spacing w:lineRule="auto" w:line="240" w:beforeAutospacing="1" w:afterAutospacing="1"/>
        <w:jc w:val="center"/>
        <w:outlineLvl w:val="0"/>
        <w:rPr>
          <w:rFonts w:ascii="Times New Roman" w:hAnsi="Times New Roman"/>
          <w:color w:val="C9211E"/>
          <w:sz w:val="40"/>
          <w:szCs w:val="40"/>
        </w:rPr>
      </w:pPr>
      <w:r>
        <w:rPr>
          <w:rFonts w:eastAsia="Times New Roman" w:cs="Arial" w:ascii="Times New Roman" w:hAnsi="Times New Roman"/>
          <w:b/>
          <w:bCs/>
          <w:color w:val="C9211E"/>
          <w:kern w:val="2"/>
          <w:sz w:val="40"/>
          <w:szCs w:val="40"/>
          <w:lang w:eastAsia="ru-RU"/>
        </w:rPr>
        <w:t>Выбираем арбуз: сладкий, вкусный, безопасный</w:t>
      </w:r>
    </w:p>
    <w:p>
      <w:pPr>
        <w:pStyle w:val="Normal"/>
        <w:shd w:val="clear" w:color="auto" w:fill="FAFAFA"/>
        <w:spacing w:lineRule="auto" w:line="240" w:before="0" w:after="0"/>
        <w:jc w:val="center"/>
        <w:rPr>
          <w:i/>
          <w:i/>
          <w:iCs/>
          <w:color w:val="C9211E"/>
        </w:rPr>
      </w:pPr>
      <w:r>
        <w:rPr>
          <w:rFonts w:eastAsia="Times New Roman" w:cs="Times New Roman" w:ascii="Times New Roman" w:hAnsi="Times New Roman"/>
          <w:i/>
          <w:iCs/>
          <w:color w:val="C9211E"/>
          <w:sz w:val="28"/>
          <w:szCs w:val="28"/>
          <w:lang w:eastAsia="ru-RU"/>
        </w:rPr>
        <w:t>Напоминаем о правилах гигиены и пищевой безопасности.</w:t>
      </w:r>
    </w:p>
    <w:p>
      <w:pPr>
        <w:pStyle w:val="Normal"/>
        <w:shd w:val="clear" w:color="auto" w:fill="FAFAFA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i/>
          <w:iCs/>
          <w:color w:val="C9211E"/>
        </w:rPr>
      </w:r>
    </w:p>
    <w:p>
      <w:pPr>
        <w:pStyle w:val="NormalWeb"/>
        <w:shd w:val="clear" w:color="auto" w:fill="FAFAFA"/>
        <w:spacing w:before="0" w:after="0"/>
        <w:contextualSpacing/>
        <w:jc w:val="center"/>
        <w:rPr>
          <w:b/>
          <w:bCs/>
          <w:i/>
          <w:i/>
          <w:iCs/>
          <w:color w:val="C9211E"/>
          <w:sz w:val="28"/>
          <w:szCs w:val="28"/>
        </w:rPr>
      </w:pPr>
      <w:r>
        <w:rPr>
          <w:b/>
          <w:bCs/>
          <w:i/>
          <w:iCs/>
          <w:color w:val="C9211E"/>
          <w:sz w:val="28"/>
          <w:szCs w:val="28"/>
        </w:rPr>
        <w:t xml:space="preserve">Один из главных символов российского лета – </w:t>
      </w:r>
      <w:r>
        <w:rPr>
          <w:b/>
          <w:bCs/>
          <w:i/>
          <w:iCs/>
          <w:color w:val="C9211E"/>
          <w:sz w:val="28"/>
          <w:szCs w:val="28"/>
        </w:rPr>
        <w:t>АРБУЗ</w:t>
      </w:r>
      <w:r>
        <w:rPr>
          <w:b/>
          <w:bCs/>
          <w:i/>
          <w:iCs/>
          <w:color w:val="C9211E"/>
          <w:sz w:val="28"/>
          <w:szCs w:val="28"/>
        </w:rPr>
        <w:t>.</w:t>
      </w:r>
    </w:p>
    <w:p>
      <w:pPr>
        <w:pStyle w:val="NormalWeb"/>
        <w:shd w:val="clear" w:color="auto" w:fill="FAFAFA"/>
        <w:spacing w:before="0" w:after="0"/>
        <w:contextualSpacing/>
        <w:jc w:val="center"/>
        <w:rPr>
          <w:b/>
          <w:bCs/>
          <w:i/>
          <w:i/>
          <w:iCs/>
          <w:sz w:val="28"/>
          <w:szCs w:val="28"/>
        </w:rPr>
      </w:pPr>
      <w:r>
        <w:rPr>
          <w:b/>
          <w:bCs/>
          <w:i/>
          <w:iCs/>
          <w:color w:val="232629"/>
          <w:sz w:val="28"/>
          <w:szCs w:val="28"/>
        </w:rPr>
        <w:t>И хотя сегодня его можно купить уже в июне, многие по-прежнему уверены, что настоящие спелые арбузы появляются на прилавках только в августе. В этот момент главное – не ошибиться с выбором. Сегодня разберемся, на что стоит обратить внимание в первую очередь.</w:t>
      </w:r>
    </w:p>
    <w:p>
      <w:pPr>
        <w:pStyle w:val="NormalWeb"/>
        <w:shd w:val="clear" w:color="auto" w:fill="FAFAFA"/>
        <w:spacing w:before="0" w:after="0"/>
        <w:contextualSpacing/>
        <w:jc w:val="center"/>
        <w:rPr>
          <w:color w:val="232629"/>
        </w:rPr>
      </w:pPr>
      <w:r>
        <w:rPr>
          <w:b/>
          <w:bCs/>
          <w:i/>
          <w:iCs/>
          <w:sz w:val="26"/>
          <w:szCs w:val="26"/>
        </w:rPr>
      </w:r>
    </w:p>
    <w:p>
      <w:pPr>
        <w:pStyle w:val="NormalWeb"/>
        <w:shd w:val="clear" w:color="auto" w:fill="FAFAFA"/>
        <w:spacing w:before="0" w:after="0"/>
        <w:contextualSpacing/>
        <w:jc w:val="both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3175</wp:posOffset>
            </wp:positionH>
            <wp:positionV relativeFrom="paragraph">
              <wp:posOffset>16510</wp:posOffset>
            </wp:positionV>
            <wp:extent cx="2691130" cy="356235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-5711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2629"/>
          <w:sz w:val="28"/>
          <w:szCs w:val="28"/>
        </w:rPr>
        <w:tab/>
        <w:tab/>
        <w:t>Выбирайте средний плод – слишком большие могут быть водянистыми, а маленькие часто недозрелые.</w:t>
      </w:r>
    </w:p>
    <w:p>
      <w:pPr>
        <w:pStyle w:val="NormalWeb"/>
        <w:shd w:val="clear" w:color="auto" w:fill="FAFAFA"/>
        <w:spacing w:before="0" w:after="0"/>
        <w:contextualSpacing/>
        <w:jc w:val="both"/>
        <w:rPr/>
      </w:pPr>
      <w:r>
        <w:rPr>
          <w:color w:val="232629"/>
          <w:sz w:val="28"/>
          <w:szCs w:val="28"/>
        </w:rPr>
        <w:tab/>
        <w:tab/>
        <w:t>Избегайте покупки плодов, нагретых солнцем; горячий арбуз быстрее портится.</w:t>
      </w:r>
    </w:p>
    <w:p>
      <w:pPr>
        <w:pStyle w:val="NormalWeb"/>
        <w:shd w:val="clear" w:color="auto" w:fill="FAFAFA"/>
        <w:spacing w:before="0" w:after="0"/>
        <w:contextualSpacing/>
        <w:jc w:val="both"/>
        <w:rPr/>
      </w:pPr>
      <w:r>
        <w:rPr>
          <w:color w:val="232629"/>
          <w:sz w:val="28"/>
          <w:szCs w:val="28"/>
        </w:rPr>
        <w:tab/>
        <w:tab/>
        <w:t>Кожура должна быть плотной, без трещин, вмятин, порезов или проколов. Любые повреждения – ворота для бактерий и плесени, которые быстро проникают внутрь плода.</w:t>
      </w:r>
    </w:p>
    <w:p>
      <w:pPr>
        <w:pStyle w:val="NormalWeb"/>
        <w:shd w:val="clear" w:color="auto" w:fill="FAFAFA"/>
        <w:spacing w:before="0" w:after="0"/>
        <w:contextualSpacing/>
        <w:jc w:val="both"/>
        <w:rPr/>
      </w:pPr>
      <w:r>
        <w:rPr>
          <w:color w:val="232629"/>
          <w:sz w:val="28"/>
          <w:szCs w:val="28"/>
        </w:rPr>
        <w:tab/>
        <w:tab/>
        <w:t>Арбуз должен иметь равномерный полосатый окрас с матовым оттенком, допускаются желтоватые пятна на боку (место соприкосновения с землей на бахче). Серые или коричневые пятна – тревожный сигнал, они могут указывать на грибковую болезнь, возможно, гниение плода при неправильном хранении.</w:t>
      </w:r>
    </w:p>
    <w:p>
      <w:pPr>
        <w:pStyle w:val="NormalWeb"/>
        <w:shd w:val="clear" w:color="auto" w:fill="FAFAFA"/>
        <w:spacing w:before="0" w:after="0"/>
        <w:contextualSpacing/>
        <w:jc w:val="both"/>
        <w:rPr/>
      </w:pPr>
      <w:r>
        <w:rPr>
          <w:color w:val="232629"/>
          <w:sz w:val="28"/>
          <w:szCs w:val="28"/>
        </w:rPr>
        <w:tab/>
        <w:tab/>
        <w:t>Запах у хорошего арбуза должен быть свежий, слегка сладковатый. Резкий кислый аромат говорит о начале порчи.</w:t>
      </w:r>
    </w:p>
    <w:p>
      <w:pPr>
        <w:pStyle w:val="NormalWeb"/>
        <w:shd w:val="clear" w:color="auto" w:fill="FAFAFA"/>
        <w:spacing w:before="0" w:after="0"/>
        <w:contextualSpacing/>
        <w:jc w:val="both"/>
        <w:rPr/>
      </w:pPr>
      <w:r>
        <w:rPr>
          <w:color w:val="232629"/>
          <w:sz w:val="28"/>
          <w:szCs w:val="28"/>
        </w:rPr>
        <w:t>Покупайте арбузы</w:t>
      </w:r>
      <w:bookmarkStart w:id="0" w:name="_GoBack"/>
      <w:bookmarkEnd w:id="0"/>
      <w:r>
        <w:rPr>
          <w:color w:val="232629"/>
          <w:sz w:val="28"/>
          <w:szCs w:val="28"/>
        </w:rPr>
        <w:t xml:space="preserve"> в магазинах, на официальных рынках или бахчевых развалах, где соблюдаются санитарные нормы.</w:t>
      </w:r>
    </w:p>
    <w:p>
      <w:pPr>
        <w:pStyle w:val="NormalWeb"/>
        <w:shd w:val="clear" w:color="auto" w:fill="FAFAFA"/>
        <w:spacing w:before="0" w:after="0"/>
        <w:contextualSpacing/>
        <w:jc w:val="both"/>
        <w:rPr/>
      </w:pPr>
      <w:r>
        <w:rPr>
          <w:color w:val="232629"/>
          <w:sz w:val="28"/>
          <w:szCs w:val="28"/>
        </w:rPr>
        <w:tab/>
        <w:t>Не берите арбузы, лежащие на земле или на асфальте – они должны находиться на специальных поддонах или настилах.</w:t>
      </w:r>
    </w:p>
    <w:p>
      <w:pPr>
        <w:pStyle w:val="NormalWeb"/>
        <w:shd w:val="clear" w:color="auto" w:fill="FAFAFA"/>
        <w:spacing w:before="0" w:after="0"/>
        <w:contextualSpacing/>
        <w:jc w:val="both"/>
        <w:rPr/>
      </w:pPr>
      <w:r>
        <w:rPr>
          <w:color w:val="232629"/>
          <w:sz w:val="28"/>
          <w:szCs w:val="28"/>
        </w:rPr>
        <w:tab/>
        <w:t>У продавца должны быть документы, подтверждающие качество и безопасность продукции, включая декларацию о соответствии; информация о продавце (юридическом лице или ИП); вывеска с режимом работы; исправные весы; ценники с названием товара и стоимостью.</w:t>
      </w:r>
    </w:p>
    <w:p>
      <w:pPr>
        <w:pStyle w:val="NormalWeb"/>
        <w:shd w:val="clear" w:color="auto" w:fill="FAFAFA"/>
        <w:spacing w:before="0" w:after="0"/>
        <w:contextualSpacing/>
        <w:jc w:val="both"/>
        <w:rPr/>
      </w:pPr>
      <w:r>
        <w:rPr>
          <w:color w:val="232629"/>
          <w:sz w:val="28"/>
          <w:szCs w:val="28"/>
        </w:rPr>
        <w:tab/>
        <w:t>Если продавец предлагает надрезать арбуз, чтобы попробовать или убедиться в спелости, не соглашайтесь, так как велик риск отравления. Опасно покупать и уже разрезанные плоды, даже если их продают упакованными в магазине: не известны условия хранения и чистота инструментов. Лучше выбрать целый арбуз и разрезать его самостоятельно в домашних условиях. Предварительно тщательно помойте арбуз под проточной водой, желательно с мылом – на кожуре скапливаются частички почвы, пыль, остатки удобрений и микробы, они могут попасть внутрь.</w:t>
      </w:r>
    </w:p>
    <w:p>
      <w:pPr>
        <w:pStyle w:val="NormalWeb"/>
        <w:shd w:val="clear" w:color="auto" w:fill="FAFAFA"/>
        <w:spacing w:before="0" w:after="0"/>
        <w:contextualSpacing/>
        <w:jc w:val="both"/>
        <w:rPr/>
      </w:pPr>
      <w:r>
        <w:rPr>
          <w:color w:val="232629"/>
          <w:sz w:val="28"/>
          <w:szCs w:val="28"/>
        </w:rPr>
        <w:tab/>
        <w:t>После надреза мякоть арбуза не должна быстро темнеть или пениться – это признаки бактериального загрязнения или брожения. Зрелый арбуз имеет темные, хорошо сформированные семена. Белые или склизкие – признак незрелости или перезревания. Разрезанный арбуз не оставляйте на столе, храните только в холодильнике не более 2–3 дней, плотно обернув срез пищевой пленкой, чтобы защитить мякоть от бактерий, потери влаги и посторонних запахов.</w:t>
      </w:r>
    </w:p>
    <w:p>
      <w:pPr>
        <w:pStyle w:val="NormalWeb"/>
        <w:shd w:val="clear" w:color="auto" w:fill="FAFAFA"/>
        <w:spacing w:before="0" w:after="0"/>
        <w:contextualSpacing/>
        <w:jc w:val="both"/>
        <w:rPr/>
      </w:pPr>
      <w:r>
        <w:rPr>
          <w:color w:val="232629"/>
          <w:sz w:val="28"/>
          <w:szCs w:val="28"/>
        </w:rPr>
        <w:tab/>
        <w:t>Современные исследования показывают: отравления арбузами чаще связаны не с нитратами, а с плохой гигиеной и нарушением условий хранения. Соблюдайте эти простые правила и наслаждайтесь вкусом лета!</w:t>
      </w:r>
    </w:p>
    <w:p>
      <w:pPr>
        <w:pStyle w:val="NormalWeb"/>
        <w:shd w:val="clear" w:color="auto" w:fill="FAFAFA"/>
        <w:spacing w:before="0" w:after="0"/>
        <w:contextualSpacing/>
        <w:jc w:val="both"/>
        <w:rPr>
          <w:color w:val="232629"/>
          <w:sz w:val="28"/>
          <w:szCs w:val="28"/>
        </w:rPr>
      </w:pPr>
      <w:r>
        <w:rPr/>
      </w:r>
    </w:p>
    <w:p>
      <w:pPr>
        <w:pStyle w:val="NormalWeb"/>
        <w:shd w:val="clear" w:color="auto" w:fill="FAFAFA"/>
        <w:spacing w:before="0" w:after="0"/>
        <w:contextualSpacing/>
        <w:jc w:val="both"/>
        <w:rPr/>
      </w:pPr>
      <w:r>
        <w:rPr>
          <w:i/>
          <w:iCs/>
          <w:color w:val="232629"/>
          <w:sz w:val="24"/>
          <w:szCs w:val="24"/>
        </w:rPr>
        <w:t>Больше полезной информации по санитарной безопасности и профилактике опасных заболеваний на сайте </w:t>
      </w:r>
      <w:hyperlink r:id="rId3">
        <w:r>
          <w:rPr>
            <w:rStyle w:val="-"/>
            <w:i/>
            <w:iCs/>
            <w:color w:val="931004"/>
            <w:sz w:val="24"/>
            <w:szCs w:val="24"/>
          </w:rPr>
          <w:t>санщит.рус</w:t>
        </w:r>
      </w:hyperlink>
      <w:r>
        <w:rPr>
          <w:i/>
          <w:iCs/>
          <w:color w:val="232629"/>
          <w:sz w:val="24"/>
          <w:szCs w:val="24"/>
        </w:rPr>
        <w:t>.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TableParagraph"/>
        <w:widowControl w:val="false"/>
        <w:bidi w:val="0"/>
        <w:spacing w:lineRule="auto" w:line="240" w:before="0" w:after="0"/>
        <w:ind w:left="52" w:right="57" w:firstLine="931"/>
        <w:contextualSpacing/>
        <w:jc w:val="right"/>
        <w:rPr>
          <w:i/>
          <w:i/>
          <w:iCs/>
          <w:color w:val="000000"/>
        </w:rPr>
      </w:pPr>
      <w:r>
        <w:rPr>
          <w:b/>
          <w:i/>
          <w:iCs/>
          <w:color w:val="000000"/>
          <w:sz w:val="22"/>
          <w:szCs w:val="22"/>
        </w:rPr>
        <w:t>Набережночелнинский</w:t>
      </w:r>
      <w:r>
        <w:rPr>
          <w:b/>
          <w:i/>
          <w:iCs/>
          <w:color w:val="000000"/>
          <w:spacing w:val="-3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 xml:space="preserve">филиал      </w:t>
      </w:r>
    </w:p>
    <w:p>
      <w:pPr>
        <w:pStyle w:val="TableParagraph"/>
        <w:widowControl w:val="false"/>
        <w:bidi w:val="0"/>
        <w:spacing w:lineRule="auto" w:line="240" w:before="0" w:after="0"/>
        <w:ind w:left="52" w:right="57" w:firstLine="931"/>
        <w:contextualSpacing/>
        <w:jc w:val="right"/>
        <w:rPr>
          <w:i/>
          <w:i/>
          <w:iCs/>
          <w:color w:val="000000"/>
        </w:rPr>
      </w:pPr>
      <w:r>
        <w:rPr>
          <w:b/>
          <w:i/>
          <w:iCs/>
          <w:color w:val="000000"/>
          <w:sz w:val="22"/>
          <w:szCs w:val="22"/>
        </w:rPr>
        <w:t>Федерального</w:t>
      </w:r>
      <w:r>
        <w:rPr>
          <w:b/>
          <w:i/>
          <w:iCs/>
          <w:color w:val="000000"/>
          <w:spacing w:val="-10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бюджетного</w:t>
      </w:r>
      <w:r>
        <w:rPr>
          <w:b/>
          <w:i/>
          <w:iCs/>
          <w:color w:val="000000"/>
          <w:spacing w:val="-10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учреждения</w:t>
      </w:r>
      <w:r>
        <w:rPr>
          <w:b/>
          <w:i/>
          <w:iCs/>
          <w:color w:val="000000"/>
          <w:spacing w:val="-10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 xml:space="preserve">здравоохранения      </w:t>
      </w:r>
    </w:p>
    <w:p>
      <w:pPr>
        <w:pStyle w:val="TableParagraph"/>
        <w:widowControl w:val="false"/>
        <w:bidi w:val="0"/>
        <w:spacing w:lineRule="auto" w:line="240" w:before="0" w:after="0"/>
        <w:ind w:left="52" w:right="57" w:firstLine="931"/>
        <w:contextualSpacing/>
        <w:jc w:val="right"/>
        <w:rPr>
          <w:i/>
          <w:i/>
          <w:iCs/>
          <w:color w:val="000000"/>
        </w:rPr>
      </w:pPr>
      <w:r>
        <w:rPr>
          <w:b/>
          <w:i/>
          <w:iCs/>
          <w:color w:val="000000"/>
          <w:sz w:val="22"/>
          <w:szCs w:val="22"/>
        </w:rPr>
        <w:t>«Центр</w:t>
      </w:r>
      <w:r>
        <w:rPr>
          <w:b/>
          <w:i/>
          <w:iCs/>
          <w:color w:val="000000"/>
          <w:spacing w:val="-4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гигиены</w:t>
      </w:r>
      <w:r>
        <w:rPr>
          <w:b/>
          <w:i/>
          <w:iCs/>
          <w:color w:val="000000"/>
          <w:spacing w:val="-7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и</w:t>
      </w:r>
      <w:r>
        <w:rPr>
          <w:b/>
          <w:i/>
          <w:iCs/>
          <w:color w:val="000000"/>
          <w:spacing w:val="-2"/>
          <w:sz w:val="22"/>
          <w:szCs w:val="22"/>
        </w:rPr>
        <w:t xml:space="preserve"> эпидемиологии      </w:t>
      </w:r>
    </w:p>
    <w:p>
      <w:pPr>
        <w:pStyle w:val="TableParagraph"/>
        <w:widowControl w:val="false"/>
        <w:bidi w:val="0"/>
        <w:spacing w:lineRule="auto" w:line="240" w:before="0" w:after="0"/>
        <w:ind w:left="57" w:right="57" w:firstLine="510"/>
        <w:contextualSpacing/>
        <w:jc w:val="right"/>
        <w:rPr>
          <w:i/>
          <w:i/>
          <w:iCs/>
          <w:color w:val="000000"/>
        </w:rPr>
      </w:pPr>
      <w:r>
        <w:rPr>
          <w:b/>
          <w:i/>
          <w:iCs/>
          <w:color w:val="000000"/>
          <w:sz w:val="22"/>
          <w:szCs w:val="22"/>
        </w:rPr>
        <w:t>в</w:t>
      </w:r>
      <w:r>
        <w:rPr>
          <w:b/>
          <w:i/>
          <w:iCs/>
          <w:color w:val="000000"/>
          <w:spacing w:val="-7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Республике</w:t>
      </w:r>
      <w:r>
        <w:rPr>
          <w:b/>
          <w:i/>
          <w:iCs/>
          <w:color w:val="000000"/>
          <w:spacing w:val="-5"/>
          <w:sz w:val="22"/>
          <w:szCs w:val="22"/>
        </w:rPr>
        <w:t xml:space="preserve"> </w:t>
      </w:r>
      <w:r>
        <w:rPr>
          <w:b/>
          <w:i/>
          <w:iCs/>
          <w:color w:val="000000"/>
          <w:sz w:val="22"/>
          <w:szCs w:val="22"/>
        </w:rPr>
        <w:t>Татарстан</w:t>
      </w:r>
      <w:r>
        <w:rPr>
          <w:b/>
          <w:i/>
          <w:iCs/>
          <w:color w:val="000000"/>
          <w:spacing w:val="-5"/>
          <w:sz w:val="22"/>
          <w:szCs w:val="22"/>
        </w:rPr>
        <w:t xml:space="preserve"> </w:t>
      </w:r>
      <w:r>
        <w:rPr>
          <w:b/>
          <w:i/>
          <w:iCs/>
          <w:color w:val="000000"/>
          <w:spacing w:val="-2"/>
          <w:sz w:val="22"/>
          <w:szCs w:val="22"/>
        </w:rPr>
        <w:t xml:space="preserve">(Татарстан)»     </w:t>
      </w:r>
    </w:p>
    <w:p>
      <w:pPr>
        <w:pStyle w:val="Style15"/>
        <w:bidi w:val="0"/>
        <w:spacing w:lineRule="auto" w:line="240" w:before="0" w:after="0"/>
        <w:ind w:left="0" w:right="0" w:hanging="0"/>
        <w:contextualSpacing/>
        <w:jc w:val="right"/>
        <w:rPr>
          <w:i/>
          <w:i/>
          <w:iCs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pacing w:val="-2"/>
          <w:sz w:val="22"/>
          <w:szCs w:val="22"/>
        </w:rPr>
        <w:t xml:space="preserve">8 (8552) 46-41-52       </w:t>
      </w:r>
    </w:p>
    <w:p>
      <w:pPr>
        <w:pStyle w:val="Style15"/>
        <w:bidi w:val="0"/>
        <w:spacing w:lineRule="auto" w:line="240" w:before="0" w:after="0"/>
        <w:ind w:left="0" w:right="0" w:hanging="0"/>
        <w:contextualSpacing/>
        <w:jc w:val="right"/>
        <w:rPr>
          <w:i/>
          <w:i/>
          <w:iCs/>
          <w:color w:val="000000"/>
        </w:rPr>
      </w:pPr>
      <w:r>
        <w:rPr>
          <w:rFonts w:ascii="Times New Roman" w:hAnsi="Times New Roman"/>
          <w:b/>
          <w:bCs/>
          <w:i/>
          <w:iCs/>
          <w:color w:val="000000"/>
          <w:spacing w:val="-2"/>
          <w:sz w:val="22"/>
          <w:szCs w:val="22"/>
        </w:rPr>
        <w:t xml:space="preserve">г.Набережные Челны, ул. Низаметдинова, 14.      </w:t>
      </w:r>
    </w:p>
    <w:sectPr>
      <w:type w:val="nextPage"/>
      <w:pgSz w:w="11906" w:h="16838"/>
      <w:pgMar w:left="1134" w:right="850" w:gutter="0" w:header="0" w:top="850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2"/>
    <w:family w:val="auto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285c1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285c12"/>
    <w:rPr>
      <w:color w:val="0000FF"/>
      <w:u w:val="single"/>
    </w:rPr>
  </w:style>
  <w:style w:type="character" w:styleId="11" w:customStyle="1">
    <w:name w:val="Заголовок 1 Знак"/>
    <w:basedOn w:val="DefaultParagraphFont"/>
    <w:uiPriority w:val="9"/>
    <w:qFormat/>
    <w:rsid w:val="00285c1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285c1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ableParagraph">
    <w:name w:val="Table Paragraph"/>
    <w:basedOn w:val="Normal"/>
    <w:qFormat/>
    <w:pPr>
      <w:ind w:left="99" w:right="0" w:hanging="0"/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xn--80aqooi4b.xn--p1acf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LibreOffice/7.5.6.2$Linux_X86_64 LibreOffice_project/50$Build-2</Application>
  <AppVersion>15.0000</AppVersion>
  <Pages>2</Pages>
  <Words>414</Words>
  <Characters>2669</Characters>
  <CharactersWithSpaces>3120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2026-08-13T05:34:00Z</dcterms:created>
  <dc:creator>Санотдел</dc:creator>
  <dc:description/>
  <dc:language>ru-RU</dc:language>
  <cp:lastModifiedBy/>
  <dcterms:modified xsi:type="dcterms:W3CDTF">2026-08-17T15:22:59Z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