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Информация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2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работе с обращениями граждан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2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органах местного самоуправления города Набережные Челны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2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первый квартал 2026 года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2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1 квартал 2026 года в органах местного самоуправления города Набережные Челны рассмотрено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4279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обращений, направленных гражданами в письменной форме,  принятых на личном приеме </w:t>
      </w:r>
      <w:r>
        <w:rPr>
          <w:rFonts w:ascii="Times New Roman" w:hAnsi="Times New Roman"/>
          <w:sz w:val="28"/>
          <w:szCs w:val="28"/>
        </w:rPr>
        <w:t xml:space="preserve">и через систему Платформа обратной связи «Решаем вместе» (далее - ПОС)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общего количества обращений: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968</w:t>
      </w:r>
      <w:r>
        <w:rPr>
          <w:rFonts w:ascii="Times New Roman" w:hAnsi="Times New Roman"/>
          <w:sz w:val="28"/>
          <w:szCs w:val="28"/>
        </w:rPr>
        <w:t xml:space="preserve"> – письменные обращения, </w:t>
      </w:r>
      <w:r>
        <w:rPr>
          <w:rFonts w:ascii="Times New Roman" w:hAnsi="Times New Roman"/>
          <w:b/>
          <w:bCs/>
          <w:sz w:val="28"/>
          <w:szCs w:val="28"/>
        </w:rPr>
        <w:t xml:space="preserve">524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поступившие на личном приеме, </w:t>
      </w:r>
      <w:r>
        <w:rPr>
          <w:rFonts w:ascii="Times New Roman" w:hAnsi="Times New Roman"/>
          <w:b/>
          <w:bCs/>
          <w:sz w:val="28"/>
          <w:szCs w:val="28"/>
        </w:rPr>
        <w:t xml:space="preserve">2787</w:t>
      </w:r>
      <w:r>
        <w:rPr>
          <w:rFonts w:ascii="Times New Roman" w:hAnsi="Times New Roman"/>
          <w:sz w:val="28"/>
          <w:szCs w:val="28"/>
        </w:rPr>
        <w:t xml:space="preserve"> - через </w:t>
      </w:r>
      <w:r>
        <w:rPr>
          <w:rFonts w:ascii="Times New Roman" w:hAnsi="Times New Roman"/>
          <w:sz w:val="28"/>
          <w:szCs w:val="28"/>
        </w:rPr>
        <w:t xml:space="preserve">ПОС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адрес Мэра города и Руководителя Исполнительного комитета поступило 29 </w:t>
      </w:r>
      <w:r>
        <w:rPr>
          <w:rFonts w:ascii="Times New Roman" w:hAnsi="Times New Roman"/>
          <w:sz w:val="28"/>
          <w:szCs w:val="28"/>
        </w:rPr>
        <w:t xml:space="preserve"> коллективных обращений от 720 заявителей.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Приняты положительные решения по 167 обращениям, 16 обращений переадресованы по подведомственности, по остальным – даны разъяснения и рекомендации.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Проведенный анализ поступивших письменных обращений граждан показывает </w:t>
      </w:r>
      <w:r>
        <w:rPr>
          <w:rFonts w:ascii="Times New Roman" w:hAnsi="Times New Roman"/>
          <w:sz w:val="28"/>
          <w:szCs w:val="28"/>
        </w:rPr>
        <w:t xml:space="preserve">следующий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остав заявителей, указавших своё социальное положение: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пенсионеры – 47;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работающие – 36;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домохозяйки – 5;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предприниматели – 4;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служащие – 2;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безработные – 2;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учащиеся –1;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интеллигенция – 1;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</w:rPr>
        <w:t xml:space="preserve">не указавшие социальное положение – 870.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заявителей, указавших свою принадлежность к льготной категории, преобладают многодетные семьи – 32, инвалиды – 14, ветераны боевых действий – 20.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аиболее актуальными для горожан стали вопросы: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– 354; 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землепользования – 100;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дорожного хозяйства – 91;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</w:rPr>
        <w:t xml:space="preserve">вопросы, связанные с СВО – 76;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строительства – 70;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образования и дошкольного воспитания – 60;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жилищной сферы – 36;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торговли и потребительских услуг – 27;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социального обеспечения – 24;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транспортного обслуживания – 22;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труда и занятости – 15;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обеспечения законности и правопорядка – 14;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здравоохранения – 10;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финансовой сферы – 9;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8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вопросы связи – 7;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Личный прием остается востребованной формой общения граждан с органами власти. В первом квартале 2026 года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524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человека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воспользовались именно этой формой. Непосредственно Мэром города и Руководителем Исполнительного комитета принято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47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челнинцев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241</w:t>
      </w:r>
      <w:r>
        <w:rPr>
          <w:rFonts w:ascii="Times New Roman" w:hAnsi="Times New Roman"/>
          <w:sz w:val="28"/>
          <w:szCs w:val="28"/>
        </w:rPr>
        <w:t xml:space="preserve"> обращению приняты необходимые меры; </w:t>
      </w:r>
      <w:r>
        <w:rPr>
          <w:rFonts w:ascii="Times New Roman" w:hAnsi="Times New Roman"/>
          <w:b/>
          <w:sz w:val="28"/>
          <w:szCs w:val="28"/>
        </w:rPr>
        <w:t xml:space="preserve">273</w:t>
      </w:r>
      <w:r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обративши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ся в органы власти, получил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разъяснения, </w:t>
      </w:r>
      <w:r>
        <w:rPr>
          <w:rFonts w:ascii="Times New Roman" w:hAnsi="Times New Roman"/>
          <w:sz w:val="28"/>
          <w:szCs w:val="28"/>
        </w:rPr>
        <w:t xml:space="preserve">10 обращений находятся на контроле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граждан осуществляется еженедельно по вторникам: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Мэром города, Замес</w:t>
      </w:r>
      <w:r>
        <w:rPr>
          <w:rFonts w:ascii="Times New Roman" w:hAnsi="Times New Roman"/>
          <w:sz w:val="28"/>
          <w:szCs w:val="28"/>
        </w:rPr>
        <w:t xml:space="preserve">тителем Главы муниципального образования город Набережные Челны, Руководителем Исполнительного комитета с 16.00 до 18.00 в здании Общественной приемной Мэра города по адресу: Республика Татарстан, город Набережные Челны, бульвар Академика Рубаненко, д. 7; 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помощником Мэра гор</w:t>
      </w:r>
      <w:r>
        <w:rPr>
          <w:rFonts w:ascii="Times New Roman" w:hAnsi="Times New Roman"/>
          <w:sz w:val="28"/>
          <w:szCs w:val="28"/>
        </w:rPr>
        <w:t xml:space="preserve">ода (по работе с населением) ежедневно, кроме субботы и воскресенья с 08.00 до 17.00 с перерывом на обед с 12.00 до 13.00 в здании Общественной приемной Мэра города по адресу: Республика Татарстан, город Набережные Челны, бульвар Академика Рубаненко, д. 7;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Главами администраций районов: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Автозаводский район – по адресу: Республика Татарстан, город Набережные Челны, улица Шамиля Усманова, дом 112 (49/09), 2 этаж, кабинет 201, с 14.00 до 17.00 часов;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Комсомольский район – по адресу: Республика Татарстан, город Набережные Челны, проспект им. Мусы Джалиля, дом 56 «а» (пос. ГЭС, 8/7а), 2,5 этаж, кабинет 251, с 14.00 до 17.00 часов;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Центральный район – по адресу: Республика Татарстан, город Набережные Челны, бульвар Энтузиастов, дом 11 (3/08), 3 этаж, кабинет 301, с 14.00 до 17.00 часов; 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Заместителями Руководителя Исполнительного комитета, начальниками управлений в здании администрации по адресу: Республика Татарстан, город Набережные Челны, проспект Хасана Туфана дом 23, с 14.00 до 17.00 часов.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 одно обращение граждан в органы местного самоуправления не остается без внимания. 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проводится мониторинг поступивших обращений, осуществляется контроль за своевременным рассмотрением обращений, проводится анализ исполнительской дисциплины.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Вопросы, изложенные в обращениях граждан, решаются оперативно в рамках компетенции.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Каждому заявителю дается письменный ответ в соответствии с действующим законодательством.</w:t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1"/>
        <w:ind w:firstLine="709"/>
        <w:jc w:val="both"/>
        <w:spacing w:before="0" w:after="0" w:afterAutospacing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21" w:default="1">
    <w:name w:val="Normal"/>
    <w:qFormat/>
    <w:pPr>
      <w:jc w:val="left"/>
      <w:spacing w:before="0" w:after="0"/>
      <w:widowControl/>
    </w:pPr>
    <w:rPr>
      <w:rFonts w:ascii="Calibri" w:hAnsi="Calibri" w:eastAsia="Arial" w:cs="Times New Roman" w:asciiTheme="minorHAnsi" w:hAnsiTheme="minorHAnsi" w:eastAsiaTheme="minorEastAsia"/>
      <w:color w:val="auto"/>
      <w:sz w:val="24"/>
      <w:szCs w:val="24"/>
      <w:lang w:val="ru-RU" w:eastAsia="en-US" w:bidi="ar-SA"/>
    </w:rPr>
  </w:style>
  <w:style w:type="paragraph" w:styleId="622">
    <w:name w:val="Heading 1"/>
    <w:basedOn w:val="621"/>
    <w:next w:val="621"/>
    <w:link w:val="716"/>
    <w:uiPriority w:val="9"/>
    <w:qFormat/>
    <w:pPr>
      <w:keepNext/>
      <w:spacing w:before="240" w:after="60"/>
      <w:outlineLvl w:val="0"/>
    </w:pPr>
    <w:rPr>
      <w:rFonts w:ascii="Calibri Light" w:hAnsi="Calibri Light" w:eastAsia="Arial" w:cs="Arial" w:asciiTheme="majorHAnsi" w:hAnsiTheme="majorHAnsi" w:eastAsiaTheme="majorEastAsia" w:cstheme="majorBidi"/>
      <w:b/>
      <w:bCs/>
      <w:sz w:val="32"/>
      <w:szCs w:val="32"/>
    </w:rPr>
  </w:style>
  <w:style w:type="paragraph" w:styleId="623">
    <w:name w:val="Heading 2"/>
    <w:basedOn w:val="621"/>
    <w:next w:val="621"/>
    <w:link w:val="717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 w:eastAsia="Arial" w:cs="Arial"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24">
    <w:name w:val="Heading 3"/>
    <w:basedOn w:val="621"/>
    <w:next w:val="621"/>
    <w:link w:val="718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 w:eastAsia="Arial" w:cs="Arial" w:asciiTheme="majorHAnsi" w:hAnsiTheme="majorHAnsi" w:eastAsiaTheme="majorEastAsia" w:cstheme="majorBidi"/>
      <w:b/>
      <w:bCs/>
      <w:sz w:val="26"/>
      <w:szCs w:val="26"/>
    </w:rPr>
  </w:style>
  <w:style w:type="paragraph" w:styleId="625">
    <w:name w:val="Heading 4"/>
    <w:basedOn w:val="621"/>
    <w:next w:val="621"/>
    <w:link w:val="719"/>
    <w:uiPriority w:val="9"/>
    <w:semiHidden/>
    <w:unhideWhenUsed/>
    <w:qFormat/>
    <w:pPr>
      <w:keepNext/>
      <w:spacing w:before="240" w:after="60"/>
      <w:outlineLvl w:val="3"/>
    </w:pPr>
    <w:rPr>
      <w:rFonts w:cs="Arial" w:cstheme="majorBidi"/>
      <w:b/>
      <w:bCs/>
      <w:sz w:val="28"/>
      <w:szCs w:val="28"/>
    </w:rPr>
  </w:style>
  <w:style w:type="paragraph" w:styleId="626">
    <w:name w:val="Heading 5"/>
    <w:basedOn w:val="621"/>
    <w:next w:val="621"/>
    <w:link w:val="720"/>
    <w:uiPriority w:val="9"/>
    <w:semiHidden/>
    <w:unhideWhenUsed/>
    <w:qFormat/>
    <w:pPr>
      <w:spacing w:before="240" w:after="60"/>
      <w:outlineLvl w:val="4"/>
    </w:pPr>
    <w:rPr>
      <w:rFonts w:cs="Arial" w:cstheme="majorBidi"/>
      <w:b/>
      <w:bCs/>
      <w:i/>
      <w:iCs/>
      <w:sz w:val="26"/>
      <w:szCs w:val="26"/>
    </w:rPr>
  </w:style>
  <w:style w:type="paragraph" w:styleId="627">
    <w:name w:val="Heading 6"/>
    <w:basedOn w:val="621"/>
    <w:next w:val="621"/>
    <w:link w:val="664"/>
    <w:uiPriority w:val="9"/>
    <w:semiHidden/>
    <w:unhideWhenUsed/>
    <w:qFormat/>
    <w:pPr>
      <w:spacing w:before="240" w:after="60"/>
      <w:outlineLvl w:val="5"/>
    </w:pPr>
    <w:rPr>
      <w:rFonts w:cs="Arial" w:cstheme="majorBidi"/>
      <w:b/>
      <w:bCs/>
      <w:sz w:val="22"/>
      <w:szCs w:val="22"/>
    </w:rPr>
  </w:style>
  <w:style w:type="paragraph" w:styleId="628">
    <w:name w:val="Heading 7"/>
    <w:basedOn w:val="621"/>
    <w:next w:val="621"/>
    <w:link w:val="665"/>
    <w:uiPriority w:val="9"/>
    <w:semiHidden/>
    <w:unhideWhenUsed/>
    <w:qFormat/>
    <w:pPr>
      <w:spacing w:before="240" w:after="60"/>
      <w:outlineLvl w:val="6"/>
    </w:pPr>
    <w:rPr>
      <w:rFonts w:cs="Arial" w:cstheme="majorBidi"/>
    </w:rPr>
  </w:style>
  <w:style w:type="paragraph" w:styleId="629">
    <w:name w:val="Heading 8"/>
    <w:basedOn w:val="621"/>
    <w:next w:val="621"/>
    <w:link w:val="666"/>
    <w:uiPriority w:val="9"/>
    <w:semiHidden/>
    <w:unhideWhenUsed/>
    <w:qFormat/>
    <w:pPr>
      <w:spacing w:before="240" w:after="60"/>
      <w:outlineLvl w:val="7"/>
    </w:pPr>
    <w:rPr>
      <w:rFonts w:cs="Arial" w:cstheme="majorBidi"/>
      <w:i/>
      <w:iCs/>
    </w:rPr>
  </w:style>
  <w:style w:type="paragraph" w:styleId="630">
    <w:name w:val="Heading 9"/>
    <w:basedOn w:val="621"/>
    <w:next w:val="621"/>
    <w:link w:val="667"/>
    <w:uiPriority w:val="9"/>
    <w:semiHidden/>
    <w:unhideWhenUsed/>
    <w:qFormat/>
    <w:pPr>
      <w:spacing w:before="240" w:after="60"/>
      <w:outlineLvl w:val="8"/>
    </w:pPr>
    <w:rPr>
      <w:rFonts w:ascii="Calibri Light" w:hAnsi="Calibri Light" w:eastAsia="Arial" w:cs="Arial" w:asciiTheme="majorHAnsi" w:hAnsiTheme="majorHAnsi" w:eastAsiaTheme="majorEastAsia" w:cstheme="majorBidi"/>
      <w:sz w:val="22"/>
      <w:szCs w:val="22"/>
    </w:rPr>
  </w:style>
  <w:style w:type="character" w:styleId="631" w:default="1">
    <w:name w:val="Default Paragraph Font"/>
    <w:uiPriority w:val="1"/>
    <w:unhideWhenUsed/>
    <w:qFormat/>
  </w:style>
  <w:style w:type="character" w:styleId="632" w:customStyle="1">
    <w:name w:val="Header Char"/>
    <w:basedOn w:val="631"/>
    <w:uiPriority w:val="99"/>
    <w:qFormat/>
  </w:style>
  <w:style w:type="character" w:styleId="633" w:customStyle="1">
    <w:name w:val="Caption Char"/>
    <w:uiPriority w:val="99"/>
    <w:qFormat/>
  </w:style>
  <w:style w:type="character" w:styleId="634" w:customStyle="1">
    <w:name w:val="Footnote Text Char"/>
    <w:uiPriority w:val="99"/>
    <w:qFormat/>
    <w:rPr>
      <w:sz w:val="18"/>
    </w:rPr>
  </w:style>
  <w:style w:type="character" w:styleId="635" w:customStyle="1">
    <w:name w:val="Endnote Text Char"/>
    <w:uiPriority w:val="99"/>
    <w:qFormat/>
    <w:rPr>
      <w:sz w:val="20"/>
    </w:rPr>
  </w:style>
  <w:style w:type="character" w:styleId="636" w:customStyle="1">
    <w:name w:val="Heading 1 Char"/>
    <w:basedOn w:val="631"/>
    <w:uiPriority w:val="9"/>
    <w:qFormat/>
    <w:rPr>
      <w:rFonts w:ascii="Arial" w:hAnsi="Arial" w:eastAsia="Arial" w:cs="Arial"/>
      <w:sz w:val="40"/>
      <w:szCs w:val="40"/>
    </w:rPr>
  </w:style>
  <w:style w:type="character" w:styleId="637" w:customStyle="1">
    <w:name w:val="Heading 2 Char"/>
    <w:basedOn w:val="631"/>
    <w:uiPriority w:val="9"/>
    <w:qFormat/>
    <w:rPr>
      <w:rFonts w:ascii="Arial" w:hAnsi="Arial" w:eastAsia="Arial" w:cs="Arial"/>
      <w:sz w:val="34"/>
    </w:rPr>
  </w:style>
  <w:style w:type="character" w:styleId="638" w:customStyle="1">
    <w:name w:val="Heading 3 Char"/>
    <w:basedOn w:val="631"/>
    <w:uiPriority w:val="9"/>
    <w:qFormat/>
    <w:rPr>
      <w:rFonts w:ascii="Arial" w:hAnsi="Arial" w:eastAsia="Arial" w:cs="Arial"/>
      <w:sz w:val="30"/>
      <w:szCs w:val="30"/>
    </w:rPr>
  </w:style>
  <w:style w:type="character" w:styleId="639" w:customStyle="1">
    <w:name w:val="Heading 4 Char"/>
    <w:basedOn w:val="63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40" w:customStyle="1">
    <w:name w:val="Heading 5 Char"/>
    <w:basedOn w:val="63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41" w:customStyle="1">
    <w:name w:val="Heading 6 Char"/>
    <w:basedOn w:val="63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42" w:customStyle="1">
    <w:name w:val="Heading 7 Char"/>
    <w:basedOn w:val="63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43" w:customStyle="1">
    <w:name w:val="Heading 8 Char"/>
    <w:basedOn w:val="63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44" w:customStyle="1">
    <w:name w:val="Heading 9 Char"/>
    <w:basedOn w:val="63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5" w:customStyle="1">
    <w:name w:val="Title Char"/>
    <w:basedOn w:val="631"/>
    <w:uiPriority w:val="10"/>
    <w:qFormat/>
    <w:rPr>
      <w:sz w:val="48"/>
      <w:szCs w:val="48"/>
    </w:rPr>
  </w:style>
  <w:style w:type="character" w:styleId="646" w:customStyle="1">
    <w:name w:val="Subtitle Char"/>
    <w:basedOn w:val="631"/>
    <w:uiPriority w:val="11"/>
    <w:qFormat/>
    <w:rPr>
      <w:sz w:val="24"/>
      <w:szCs w:val="24"/>
    </w:rPr>
  </w:style>
  <w:style w:type="character" w:styleId="647" w:customStyle="1">
    <w:name w:val="Quote Char"/>
    <w:uiPriority w:val="29"/>
    <w:qFormat/>
    <w:rPr>
      <w:i/>
    </w:rPr>
  </w:style>
  <w:style w:type="character" w:styleId="648" w:customStyle="1">
    <w:name w:val="Intense Quote Char"/>
    <w:uiPriority w:val="30"/>
    <w:qFormat/>
    <w:rPr>
      <w:i/>
    </w:rPr>
  </w:style>
  <w:style w:type="character" w:styleId="649" w:customStyle="1">
    <w:name w:val="Верхний колонтитул Знак"/>
    <w:basedOn w:val="631"/>
    <w:uiPriority w:val="99"/>
    <w:qFormat/>
  </w:style>
  <w:style w:type="character" w:styleId="650" w:customStyle="1">
    <w:name w:val="Footer Char"/>
    <w:basedOn w:val="631"/>
    <w:uiPriority w:val="99"/>
    <w:qFormat/>
  </w:style>
  <w:style w:type="character" w:styleId="651" w:customStyle="1">
    <w:name w:val="Нижний колонтитул Знак"/>
    <w:uiPriority w:val="99"/>
    <w:qFormat/>
  </w:style>
  <w:style w:type="character" w:styleId="652">
    <w:name w:val="Hyperlink"/>
    <w:uiPriority w:val="99"/>
    <w:unhideWhenUsed/>
    <w:rPr>
      <w:color w:val="0563c1" w:themeColor="hyperlink"/>
      <w:u w:val="single"/>
    </w:rPr>
  </w:style>
  <w:style w:type="character" w:styleId="653" w:customStyle="1">
    <w:name w:val="Текст сноски Знак"/>
    <w:uiPriority w:val="99"/>
    <w:qFormat/>
    <w:rPr>
      <w:sz w:val="18"/>
    </w:rPr>
  </w:style>
  <w:style w:type="character" w:styleId="654">
    <w:name w:val="Символ сноски"/>
    <w:basedOn w:val="631"/>
    <w:uiPriority w:val="99"/>
    <w:unhideWhenUsed/>
    <w:qFormat/>
    <w:rPr>
      <w:vertAlign w:val="superscript"/>
    </w:rPr>
  </w:style>
  <w:style w:type="character" w:styleId="655">
    <w:name w:val="footnote reference"/>
    <w:rPr>
      <w:vertAlign w:val="superscript"/>
    </w:rPr>
  </w:style>
  <w:style w:type="character" w:styleId="656" w:customStyle="1">
    <w:name w:val="Текст концевой сноски Знак"/>
    <w:uiPriority w:val="99"/>
    <w:qFormat/>
    <w:rPr>
      <w:sz w:val="20"/>
    </w:rPr>
  </w:style>
  <w:style w:type="character" w:styleId="657">
    <w:name w:val="Символ концевой сноски"/>
    <w:basedOn w:val="631"/>
    <w:uiPriority w:val="99"/>
    <w:semiHidden/>
    <w:unhideWhenUsed/>
    <w:qFormat/>
    <w:rPr>
      <w:vertAlign w:val="superscript"/>
    </w:rPr>
  </w:style>
  <w:style w:type="character" w:styleId="658">
    <w:name w:val="endnote reference"/>
    <w:rPr>
      <w:vertAlign w:val="superscript"/>
    </w:rPr>
  </w:style>
  <w:style w:type="character" w:styleId="664" w:customStyle="1">
    <w:name w:val="Заголовок 6 Знак"/>
    <w:basedOn w:val="631"/>
    <w:uiPriority w:val="9"/>
    <w:semiHidden/>
    <w:qFormat/>
    <w:rPr>
      <w:rFonts w:cs="Arial" w:cstheme="majorBidi"/>
      <w:b/>
      <w:bCs/>
    </w:rPr>
  </w:style>
  <w:style w:type="character" w:styleId="665" w:customStyle="1">
    <w:name w:val="Заголовок 7 Знак"/>
    <w:basedOn w:val="631"/>
    <w:uiPriority w:val="9"/>
    <w:semiHidden/>
    <w:qFormat/>
    <w:rPr>
      <w:rFonts w:cs="Arial" w:cstheme="majorBidi"/>
      <w:sz w:val="24"/>
      <w:szCs w:val="24"/>
    </w:rPr>
  </w:style>
  <w:style w:type="character" w:styleId="666" w:customStyle="1">
    <w:name w:val="Заголовок 8 Знак"/>
    <w:basedOn w:val="631"/>
    <w:uiPriority w:val="9"/>
    <w:semiHidden/>
    <w:qFormat/>
    <w:rPr>
      <w:rFonts w:cs="Arial" w:cstheme="majorBidi"/>
      <w:i/>
      <w:iCs/>
      <w:sz w:val="24"/>
      <w:szCs w:val="24"/>
    </w:rPr>
  </w:style>
  <w:style w:type="character" w:styleId="667" w:customStyle="1">
    <w:name w:val="Заголовок 9 Знак"/>
    <w:basedOn w:val="631"/>
    <w:uiPriority w:val="9"/>
    <w:semiHidden/>
    <w:qFormat/>
    <w:rPr>
      <w:rFonts w:ascii="Calibri Light" w:hAnsi="Calibri Light" w:eastAsia="Arial" w:cs="Arial" w:asciiTheme="majorHAnsi" w:hAnsiTheme="majorHAnsi" w:eastAsiaTheme="majorEastAsia" w:cstheme="majorBidi"/>
    </w:rPr>
  </w:style>
  <w:style w:type="character" w:styleId="668" w:customStyle="1">
    <w:name w:val="Заголовок Знак"/>
    <w:basedOn w:val="631"/>
    <w:uiPriority w:val="10"/>
    <w:qFormat/>
    <w:rPr>
      <w:rFonts w:ascii="Calibri Light" w:hAnsi="Calibri Light" w:eastAsia="Arial" w:cs="Arial" w:asciiTheme="majorHAnsi" w:hAnsiTheme="majorHAnsi" w:eastAsiaTheme="majorEastAsia" w:cstheme="majorBidi"/>
      <w:b/>
      <w:bCs/>
      <w:sz w:val="32"/>
      <w:szCs w:val="32"/>
    </w:rPr>
  </w:style>
  <w:style w:type="character" w:styleId="669" w:customStyle="1">
    <w:name w:val="Подзаголовок Знак"/>
    <w:basedOn w:val="631"/>
    <w:uiPriority w:val="11"/>
    <w:qFormat/>
    <w:rPr>
      <w:rFonts w:ascii="Calibri Light" w:hAnsi="Calibri Light" w:eastAsia="Arial" w:asciiTheme="majorHAnsi" w:hAnsiTheme="majorHAnsi" w:eastAsiaTheme="majorEastAsia"/>
      <w:sz w:val="24"/>
      <w:szCs w:val="24"/>
    </w:rPr>
  </w:style>
  <w:style w:type="character" w:styleId="670">
    <w:name w:val="Strong"/>
    <w:basedOn w:val="631"/>
    <w:uiPriority w:val="22"/>
    <w:qFormat/>
    <w:rPr>
      <w:b/>
      <w:bCs/>
    </w:rPr>
  </w:style>
  <w:style w:type="character" w:styleId="671">
    <w:name w:val="Emphasis"/>
    <w:basedOn w:val="631"/>
    <w:uiPriority w:val="20"/>
    <w:qFormat/>
    <w:rPr>
      <w:rFonts w:ascii="Calibri" w:hAnsi="Calibri" w:asciiTheme="minorHAnsi" w:hAnsiTheme="minorHAnsi"/>
      <w:b/>
      <w:i/>
      <w:iCs/>
    </w:rPr>
  </w:style>
  <w:style w:type="character" w:styleId="672" w:customStyle="1">
    <w:name w:val="Цитата 2 Знак"/>
    <w:basedOn w:val="631"/>
    <w:link w:val="706"/>
    <w:uiPriority w:val="29"/>
    <w:qFormat/>
    <w:rPr>
      <w:i/>
      <w:sz w:val="24"/>
      <w:szCs w:val="24"/>
    </w:rPr>
  </w:style>
  <w:style w:type="character" w:styleId="673" w:customStyle="1">
    <w:name w:val="Выделенная цитата Знак"/>
    <w:basedOn w:val="631"/>
    <w:link w:val="707"/>
    <w:uiPriority w:val="30"/>
    <w:qFormat/>
    <w:rPr>
      <w:b/>
      <w:i/>
      <w:sz w:val="24"/>
    </w:rPr>
  </w:style>
  <w:style w:type="character" w:styleId="674">
    <w:name w:val="Subtle Emphasis"/>
    <w:uiPriority w:val="19"/>
    <w:qFormat/>
    <w:rPr>
      <w:i/>
      <w:color w:val="5a5a5a" w:themeColor="text1" w:themeTint="A5"/>
    </w:rPr>
  </w:style>
  <w:style w:type="character" w:styleId="675">
    <w:name w:val="Intense Emphasis"/>
    <w:basedOn w:val="631"/>
    <w:uiPriority w:val="21"/>
    <w:qFormat/>
    <w:rPr>
      <w:b/>
      <w:i/>
      <w:sz w:val="24"/>
      <w:szCs w:val="24"/>
      <w:u w:val="single"/>
    </w:rPr>
  </w:style>
  <w:style w:type="character" w:styleId="676">
    <w:name w:val="Subtle Reference"/>
    <w:basedOn w:val="631"/>
    <w:uiPriority w:val="31"/>
    <w:qFormat/>
    <w:rPr>
      <w:sz w:val="24"/>
      <w:szCs w:val="24"/>
      <w:u w:val="single"/>
    </w:rPr>
  </w:style>
  <w:style w:type="character" w:styleId="677">
    <w:name w:val="Intense Reference"/>
    <w:basedOn w:val="631"/>
    <w:uiPriority w:val="32"/>
    <w:qFormat/>
    <w:rPr>
      <w:b/>
      <w:sz w:val="24"/>
      <w:u w:val="single"/>
    </w:rPr>
  </w:style>
  <w:style w:type="character" w:styleId="678">
    <w:name w:val="Book Title"/>
    <w:basedOn w:val="631"/>
    <w:uiPriority w:val="33"/>
    <w:qFormat/>
    <w:rPr>
      <w:rFonts w:ascii="Calibri Light" w:hAnsi="Calibri Light" w:eastAsia="Arial" w:asciiTheme="majorHAnsi" w:hAnsiTheme="majorHAnsi" w:eastAsiaTheme="majorEastAsia"/>
      <w:b/>
      <w:i/>
      <w:sz w:val="24"/>
      <w:szCs w:val="24"/>
    </w:rPr>
  </w:style>
  <w:style w:type="character" w:styleId="679" w:customStyle="1">
    <w:name w:val="Текст выноски Знак"/>
    <w:basedOn w:val="631"/>
    <w:link w:val="711"/>
    <w:uiPriority w:val="99"/>
    <w:semiHidden/>
    <w:qFormat/>
    <w:rPr>
      <w:rFonts w:ascii="Segoe UI" w:hAnsi="Segoe UI" w:cs="Segoe UI"/>
      <w:sz w:val="18"/>
      <w:szCs w:val="18"/>
    </w:rPr>
  </w:style>
  <w:style w:type="paragraph" w:styleId="680">
    <w:name w:val="Заголовок"/>
    <w:basedOn w:val="621"/>
    <w:next w:val="68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81">
    <w:name w:val="Body Text"/>
    <w:basedOn w:val="621"/>
    <w:pPr>
      <w:spacing w:before="0" w:after="140" w:line="276" w:lineRule="auto"/>
    </w:pPr>
  </w:style>
  <w:style w:type="paragraph" w:styleId="682">
    <w:name w:val="List"/>
    <w:basedOn w:val="681"/>
    <w:rPr>
      <w:rFonts w:ascii="PT Astra Serif" w:hAnsi="PT Astra Serif" w:cs="Noto Sans Devanagari"/>
    </w:rPr>
  </w:style>
  <w:style w:type="paragraph" w:styleId="683">
    <w:name w:val="Caption"/>
    <w:basedOn w:val="62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84">
    <w:name w:val="Указатель"/>
    <w:basedOn w:val="621"/>
    <w:qFormat/>
    <w:pPr>
      <w:suppressLineNumbers/>
    </w:pPr>
    <w:rPr>
      <w:rFonts w:ascii="PT Astra Serif" w:hAnsi="PT Astra Serif" w:cs="Noto Sans Devanagari"/>
    </w:rPr>
  </w:style>
  <w:style w:type="paragraph" w:styleId="685">
    <w:name w:val="Колонтитул"/>
    <w:basedOn w:val="621"/>
    <w:qFormat/>
  </w:style>
  <w:style w:type="paragraph" w:styleId="686">
    <w:name w:val="Header"/>
    <w:basedOn w:val="621"/>
    <w:link w:val="649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7">
    <w:name w:val="Footer"/>
    <w:basedOn w:val="621"/>
    <w:link w:val="651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8">
    <w:name w:val="footnote text"/>
    <w:basedOn w:val="621"/>
    <w:link w:val="653"/>
    <w:uiPriority w:val="99"/>
    <w:semiHidden/>
    <w:unhideWhenUsed/>
    <w:pPr>
      <w:spacing w:before="0" w:after="40"/>
    </w:pPr>
    <w:rPr>
      <w:sz w:val="18"/>
    </w:rPr>
  </w:style>
  <w:style w:type="paragraph" w:styleId="689">
    <w:name w:val="endnote text"/>
    <w:basedOn w:val="621"/>
    <w:link w:val="656"/>
    <w:uiPriority w:val="99"/>
    <w:semiHidden/>
    <w:unhideWhenUsed/>
    <w:rPr>
      <w:sz w:val="20"/>
    </w:rPr>
  </w:style>
  <w:style w:type="paragraph" w:styleId="690">
    <w:name w:val="toc 1"/>
    <w:basedOn w:val="621"/>
    <w:next w:val="621"/>
    <w:uiPriority w:val="39"/>
    <w:unhideWhenUsed/>
    <w:pPr>
      <w:spacing w:before="0" w:after="57"/>
    </w:pPr>
  </w:style>
  <w:style w:type="paragraph" w:styleId="691">
    <w:name w:val="toc 2"/>
    <w:basedOn w:val="621"/>
    <w:next w:val="621"/>
    <w:uiPriority w:val="39"/>
    <w:unhideWhenUsed/>
    <w:pPr>
      <w:ind w:left="283" w:firstLine="0"/>
      <w:spacing w:before="0" w:after="57"/>
    </w:pPr>
  </w:style>
  <w:style w:type="paragraph" w:styleId="692">
    <w:name w:val="toc 3"/>
    <w:basedOn w:val="621"/>
    <w:next w:val="621"/>
    <w:uiPriority w:val="39"/>
    <w:unhideWhenUsed/>
    <w:pPr>
      <w:ind w:left="567" w:firstLine="0"/>
      <w:spacing w:before="0" w:after="57"/>
    </w:pPr>
  </w:style>
  <w:style w:type="paragraph" w:styleId="693">
    <w:name w:val="toc 4"/>
    <w:basedOn w:val="621"/>
    <w:next w:val="621"/>
    <w:uiPriority w:val="39"/>
    <w:unhideWhenUsed/>
    <w:pPr>
      <w:ind w:left="850" w:firstLine="0"/>
      <w:spacing w:before="0" w:after="57"/>
    </w:pPr>
  </w:style>
  <w:style w:type="paragraph" w:styleId="694">
    <w:name w:val="toc 5"/>
    <w:basedOn w:val="621"/>
    <w:next w:val="621"/>
    <w:uiPriority w:val="39"/>
    <w:unhideWhenUsed/>
    <w:pPr>
      <w:ind w:left="1134" w:firstLine="0"/>
      <w:spacing w:before="0" w:after="57"/>
    </w:pPr>
  </w:style>
  <w:style w:type="paragraph" w:styleId="695">
    <w:name w:val="toc 6"/>
    <w:basedOn w:val="621"/>
    <w:next w:val="621"/>
    <w:uiPriority w:val="39"/>
    <w:unhideWhenUsed/>
    <w:pPr>
      <w:ind w:left="1417" w:firstLine="0"/>
      <w:spacing w:before="0" w:after="57"/>
    </w:pPr>
  </w:style>
  <w:style w:type="paragraph" w:styleId="696">
    <w:name w:val="toc 7"/>
    <w:basedOn w:val="621"/>
    <w:next w:val="621"/>
    <w:uiPriority w:val="39"/>
    <w:unhideWhenUsed/>
    <w:pPr>
      <w:ind w:left="1701" w:firstLine="0"/>
      <w:spacing w:before="0" w:after="57"/>
    </w:pPr>
  </w:style>
  <w:style w:type="paragraph" w:styleId="697">
    <w:name w:val="toc 8"/>
    <w:basedOn w:val="621"/>
    <w:next w:val="621"/>
    <w:uiPriority w:val="39"/>
    <w:unhideWhenUsed/>
    <w:pPr>
      <w:ind w:left="1984" w:firstLine="0"/>
      <w:spacing w:before="0" w:after="57"/>
    </w:pPr>
  </w:style>
  <w:style w:type="paragraph" w:styleId="698">
    <w:name w:val="toc 9"/>
    <w:basedOn w:val="621"/>
    <w:next w:val="621"/>
    <w:uiPriority w:val="39"/>
    <w:unhideWhenUsed/>
    <w:pPr>
      <w:ind w:left="2268" w:firstLine="0"/>
      <w:spacing w:before="0" w:after="57"/>
    </w:pPr>
  </w:style>
  <w:style w:type="paragraph" w:styleId="699">
    <w:name w:val="table of figures"/>
    <w:basedOn w:val="621"/>
    <w:next w:val="621"/>
    <w:uiPriority w:val="99"/>
    <w:unhideWhenUsed/>
    <w:qFormat/>
  </w:style>
  <w:style w:type="paragraph" w:styleId="700">
    <w:name w:val="Title"/>
    <w:basedOn w:val="621"/>
    <w:next w:val="681"/>
    <w:link w:val="668"/>
    <w:uiPriority w:val="10"/>
    <w:qFormat/>
    <w:pPr>
      <w:jc w:val="center"/>
      <w:spacing w:before="240" w:after="60"/>
      <w:outlineLvl w:val="0"/>
    </w:pPr>
    <w:rPr>
      <w:rFonts w:ascii="Calibri Light" w:hAnsi="Calibri Light" w:eastAsia="Arial" w:cs="Arial" w:asciiTheme="majorHAnsi" w:hAnsiTheme="majorHAnsi" w:eastAsiaTheme="majorEastAsia" w:cstheme="majorBidi"/>
      <w:b/>
      <w:bCs/>
      <w:sz w:val="32"/>
      <w:szCs w:val="32"/>
    </w:rPr>
  </w:style>
  <w:style w:type="paragraph" w:styleId="701">
    <w:name w:val="Caption"/>
    <w:basedOn w:val="621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702">
    <w:name w:val="index heading"/>
    <w:basedOn w:val="700"/>
    <w:qFormat/>
  </w:style>
  <w:style w:type="paragraph" w:styleId="703">
    <w:name w:val="Subtitle"/>
    <w:basedOn w:val="621"/>
    <w:next w:val="621"/>
    <w:link w:val="669"/>
    <w:uiPriority w:val="11"/>
    <w:qFormat/>
    <w:pPr>
      <w:jc w:val="center"/>
      <w:spacing w:before="0" w:after="60"/>
      <w:outlineLvl w:val="1"/>
    </w:pPr>
    <w:rPr>
      <w:rFonts w:ascii="Calibri Light" w:hAnsi="Calibri Light" w:eastAsia="Arial" w:asciiTheme="majorHAnsi" w:hAnsiTheme="majorHAnsi" w:eastAsiaTheme="majorEastAsia"/>
    </w:rPr>
  </w:style>
  <w:style w:type="paragraph" w:styleId="704">
    <w:name w:val="No Spacing"/>
    <w:basedOn w:val="621"/>
    <w:uiPriority w:val="1"/>
    <w:qFormat/>
    <w:rPr>
      <w:szCs w:val="32"/>
    </w:rPr>
  </w:style>
  <w:style w:type="paragraph" w:styleId="705">
    <w:name w:val="List Paragraph"/>
    <w:basedOn w:val="621"/>
    <w:uiPriority w:val="34"/>
    <w:qFormat/>
    <w:pPr>
      <w:contextualSpacing/>
      <w:ind w:left="720" w:firstLine="0"/>
      <w:spacing w:before="0" w:after="0"/>
    </w:pPr>
  </w:style>
  <w:style w:type="paragraph" w:styleId="706">
    <w:name w:val="Quote"/>
    <w:basedOn w:val="621"/>
    <w:next w:val="621"/>
    <w:link w:val="672"/>
    <w:uiPriority w:val="29"/>
    <w:qFormat/>
    <w:rPr>
      <w:i/>
    </w:rPr>
  </w:style>
  <w:style w:type="paragraph" w:styleId="707">
    <w:name w:val="Intense Quote"/>
    <w:basedOn w:val="621"/>
    <w:next w:val="621"/>
    <w:link w:val="673"/>
    <w:uiPriority w:val="30"/>
    <w:qFormat/>
    <w:pPr>
      <w:ind w:left="720" w:right="720" w:firstLine="0"/>
    </w:pPr>
    <w:rPr>
      <w:b/>
      <w:i/>
      <w:szCs w:val="22"/>
    </w:rPr>
  </w:style>
  <w:style w:type="paragraph" w:styleId="708">
    <w:name w:val="Index Heading"/>
    <w:basedOn w:val="680"/>
  </w:style>
  <w:style w:type="paragraph" w:styleId="709">
    <w:name w:val="TOC Heading"/>
    <w:basedOn w:val="622"/>
    <w:next w:val="621"/>
    <w:uiPriority w:val="39"/>
    <w:semiHidden/>
    <w:unhideWhenUsed/>
    <w:qFormat/>
    <w:pPr>
      <w:outlineLvl w:val="9"/>
    </w:pPr>
  </w:style>
  <w:style w:type="paragraph" w:styleId="710" w:customStyle="1">
    <w:name w:val="caption1"/>
    <w:basedOn w:val="621"/>
    <w:next w:val="621"/>
    <w:uiPriority w:val="35"/>
    <w:semiHidden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711">
    <w:name w:val="Balloon Text"/>
    <w:basedOn w:val="621"/>
    <w:link w:val="679"/>
    <w:uiPriority w:val="99"/>
    <w:semiHidden/>
    <w:unhideWhenUsed/>
    <w:qFormat/>
    <w:rPr>
      <w:rFonts w:ascii="Segoe UI" w:hAnsi="Segoe UI" w:cs="Segoe UI"/>
      <w:sz w:val="18"/>
      <w:szCs w:val="18"/>
    </w:rPr>
  </w:style>
  <w:style w:type="numbering" w:styleId="712" w:default="1">
    <w:name w:val="No List"/>
    <w:uiPriority w:val="99"/>
    <w:semiHidden/>
    <w:unhideWhenUsed/>
    <w:qFormat/>
  </w:style>
  <w:style w:type="table" w:styleId="71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"/>
    <w:basedOn w:val="71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17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18">
    <w:name w:val="Plain Table 3"/>
    <w:basedOn w:val="71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71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71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sz="4" w:space="0"/>
        </w:tcBorders>
      </w:tcPr>
    </w:tblStylePr>
  </w:style>
  <w:style w:type="table" w:styleId="744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sz="4" w:space="0"/>
        </w:tcBorders>
      </w:tcPr>
    </w:tblStylePr>
  </w:style>
  <w:style w:type="table" w:styleId="745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46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sz="4" w:space="0"/>
        </w:tcBorders>
      </w:tcPr>
    </w:tblStylePr>
  </w:style>
  <w:style w:type="table" w:styleId="747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8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9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8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9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0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1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sz="4" w:space="0"/>
          <w:right w:val="none" w:color="000000" w:sz="0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sz="4" w:space="0"/>
          <w:right w:val="none" w:color="000000" w:sz="0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784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5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06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7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808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809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810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811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812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1"/>
    <w:basedOn w:val="71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sz="4" w:space="0"/>
          <w:right w:val="none" w:color="000000" w:sz="0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ned - Accent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0" w:customStyle="1">
    <w:name w:val="Lined - Accent 1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21" w:customStyle="1">
    <w:name w:val="Lined - Accent 2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22" w:customStyle="1">
    <w:name w:val="Lined - Accent 3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23" w:customStyle="1">
    <w:name w:val="Lined - Accent 4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24" w:customStyle="1">
    <w:name w:val="Lined - Accent 5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25" w:customStyle="1">
    <w:name w:val="Lined - Accent 6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26" w:customStyle="1">
    <w:name w:val="Bordered &amp; Lined - Accent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7" w:customStyle="1">
    <w:name w:val="Bordered &amp; Lined - Accent 1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28" w:customStyle="1">
    <w:name w:val="Bordered &amp; Lined - Accent 2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29" w:customStyle="1">
    <w:name w:val="Bordered &amp; Lined - Accent 3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0" w:customStyle="1">
    <w:name w:val="Bordered &amp; Lined - Accent 4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31" w:customStyle="1">
    <w:name w:val="Bordered &amp; Lined - Accent 5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2" w:customStyle="1">
    <w:name w:val="Bordered &amp; Lined - Accent 6"/>
    <w:basedOn w:val="71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3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34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5" w:customStyle="1">
    <w:name w:val="Bordered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836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837" w:customStyle="1">
    <w:name w:val="Bordered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838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839" w:customStyle="1">
    <w:name w:val="Bordered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472B-CAD5-483D-AED8-21C28EA5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писем</dc:creator>
  <dc:description/>
  <dc:language>ru-RU</dc:language>
  <cp:revision>6</cp:revision>
  <dcterms:created xsi:type="dcterms:W3CDTF">2026-04-06T11:13:00Z</dcterms:created>
  <dcterms:modified xsi:type="dcterms:W3CDTF">2026-04-08T07:12:31Z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