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hd w:val="clear" w:color="auto" w:fill="FFFFFF"/>
        <w:spacing w:lineRule="auto" w:line="240" w:before="0" w:after="0"/>
        <w:ind w:firstLine="709"/>
        <w:jc w:val="center"/>
        <w:rPr>
          <w:rFonts w:ascii="Times New Roman" w:hAnsi="Times New Roman" w:eastAsia="Times New Roman" w:cs="Times New Roman"/>
          <w:color w:val="333333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eastAsia="ru-RU"/>
        </w:rPr>
        <w:t>2025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 xml:space="preserve"> 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eastAsia="ru-RU"/>
        </w:rPr>
        <w:t>елда Яр Чаллы шәһәренең җирле үзидарә органнарына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center"/>
        <w:rPr>
          <w:rFonts w:ascii="Times New Roman" w:hAnsi="Times New Roman" w:eastAsia="Times New Roman" w:cs="Times New Roman"/>
          <w:b/>
          <w:bCs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eastAsia="ru-RU"/>
        </w:rPr>
        <w:t>гражданнардан кергән мөрәҗәгатьләр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 xml:space="preserve"> белән 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center"/>
        <w:rPr>
          <w:rFonts w:ascii="Times New Roman" w:hAnsi="Times New Roman" w:eastAsia="Times New Roman" w:cs="Times New Roman"/>
          <w:b/>
          <w:bCs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эшләү турында мәгълүмат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center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2025 елда Яр Чаллы шәһәренең җирле үзидарә органнарында гражданнар тарафыннан язмача җибәрелгән һәм шәхси кабул итүдә алынган </w:t>
      </w:r>
      <w:r>
        <w:rPr>
          <w:rFonts w:eastAsia="Times New Roman" w:cs="Times New Roman" w:ascii="Times New Roman" w:hAnsi="Times New Roman"/>
          <w:b/>
          <w:color w:val="333333"/>
          <w:sz w:val="28"/>
          <w:szCs w:val="28"/>
          <w:lang w:val="tt-RU" w:eastAsia="ru-RU"/>
        </w:rPr>
        <w:t>15876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 xml:space="preserve">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мөрәҗәгать карап тикшерелде.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Мөрәҗәгатьләрнең гомуми саныннан: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7 568</w:t>
      </w:r>
      <w:r>
        <w:rPr>
          <w:rFonts w:eastAsia="Times New Roman" w:cs="Times New Roman" w:ascii="Times New Roman" w:hAnsi="Times New Roman"/>
          <w:b w:val="false"/>
          <w:bCs w:val="false"/>
          <w:color w:val="333333"/>
          <w:sz w:val="28"/>
          <w:szCs w:val="28"/>
          <w:lang w:val="tt-RU" w:eastAsia="ru-RU"/>
        </w:rPr>
        <w:t>е</w:t>
      </w:r>
      <w:r>
        <w:rPr>
          <w:rFonts w:eastAsia="Times New Roman" w:cs="Times New Roman" w:ascii="Times New Roman" w:hAnsi="Times New Roman"/>
          <w:bCs/>
          <w:color w:val="333333"/>
          <w:sz w:val="28"/>
          <w:szCs w:val="28"/>
          <w:lang w:val="tt-RU" w:eastAsia="ru-RU"/>
        </w:rPr>
        <w:t xml:space="preserve"> –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 xml:space="preserve"> </w:t>
      </w:r>
      <w:r>
        <w:rPr>
          <w:rFonts w:eastAsia="Times New Roman" w:cs="Times New Roman" w:ascii="Times New Roman" w:hAnsi="Times New Roman"/>
          <w:bCs/>
          <w:color w:val="333333"/>
          <w:sz w:val="28"/>
          <w:szCs w:val="28"/>
          <w:lang w:val="tt-RU" w:eastAsia="ru-RU"/>
        </w:rPr>
        <w:t>я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змача мөрәҗәгатьләр, шул исәптән электрон рәвештә – 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4 477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, шәхси кабул итүдә – 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2 693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, «Кире элемтә платформасы» системасы аша 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5 615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мөрәҗәгать алынды.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Cs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bCs/>
          <w:color w:val="333333"/>
          <w:sz w:val="28"/>
          <w:szCs w:val="28"/>
          <w:lang w:val="tt-RU" w:eastAsia="ru-RU"/>
        </w:rPr>
        <w:t>Шәһәр Хакиме һәм Башкарма комитет Җитәкчесе адресына 9 720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 xml:space="preserve"> </w:t>
      </w:r>
      <w:r>
        <w:rPr>
          <w:rFonts w:eastAsia="Times New Roman" w:cs="Times New Roman" w:ascii="Times New Roman" w:hAnsi="Times New Roman"/>
          <w:bCs/>
          <w:color w:val="333333"/>
          <w:sz w:val="28"/>
          <w:szCs w:val="28"/>
          <w:lang w:val="tt-RU" w:eastAsia="ru-RU"/>
        </w:rPr>
        <w:t xml:space="preserve">кешедән </w:t>
      </w:r>
      <w:r>
        <w:rPr>
          <w:rFonts w:eastAsia="Times New Roman" w:cs="Times New Roman" w:ascii="Times New Roman" w:hAnsi="Times New Roman"/>
          <w:b w:val="false"/>
          <w:bCs w:val="false"/>
          <w:color w:val="333333"/>
          <w:sz w:val="28"/>
          <w:szCs w:val="28"/>
          <w:lang w:val="tt-RU" w:eastAsia="ru-RU"/>
        </w:rPr>
        <w:t>211</w:t>
      </w:r>
      <w:r>
        <w:rPr>
          <w:rFonts w:eastAsia="Times New Roman" w:cs="Times New Roman" w:ascii="Times New Roman" w:hAnsi="Times New Roman"/>
          <w:bCs/>
          <w:color w:val="333333"/>
          <w:sz w:val="28"/>
          <w:szCs w:val="28"/>
          <w:lang w:val="tt-RU" w:eastAsia="ru-RU"/>
        </w:rPr>
        <w:t xml:space="preserve"> коллектив мөрәҗәгать керде.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/>
          <w:bCs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333333"/>
          <w:sz w:val="28"/>
          <w:szCs w:val="28"/>
          <w:lang w:val="tt-RU" w:eastAsia="ru-RU"/>
        </w:rPr>
        <w:t>1105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 xml:space="preserve"> </w:t>
      </w:r>
      <w:r>
        <w:rPr>
          <w:rFonts w:eastAsia="Times New Roman" w:cs="Times New Roman" w:ascii="Times New Roman" w:hAnsi="Times New Roman"/>
          <w:bCs/>
          <w:color w:val="333333"/>
          <w:sz w:val="28"/>
          <w:szCs w:val="28"/>
          <w:lang w:val="tt-RU" w:eastAsia="ru-RU"/>
        </w:rPr>
        <w:t>мөрәҗәгать уңай хәл ителде,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333333"/>
          <w:sz w:val="28"/>
          <w:szCs w:val="28"/>
          <w:lang w:val="tt-RU" w:eastAsia="ru-RU"/>
        </w:rPr>
        <w:t>112</w:t>
      </w:r>
      <w:r>
        <w:rPr>
          <w:rFonts w:eastAsia="Times New Roman" w:cs="Times New Roman" w:ascii="Times New Roman" w:hAnsi="Times New Roman"/>
          <w:bCs/>
          <w:color w:val="333333"/>
          <w:sz w:val="28"/>
          <w:szCs w:val="28"/>
          <w:lang w:val="tt-RU" w:eastAsia="ru-RU"/>
        </w:rPr>
        <w:t xml:space="preserve"> мөрәҗәгать ведомство буйсынуындагы оешмаларга җибәрелде, калган мөрәҗәгатьләр буенча аңлатмалар һәм рекомендацияләр бирелде.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Үзләренең социаль хәлен күрсәтүчеләрнең составы түбәндәге категория гражданнарга бүленә: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эшләүчеләр - 345;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пенсионерлар - 270;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эшмәкәрләр - 52;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хезмәткәрләр - 46;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хуҗабикәләр - 37;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эшсезләр - 23;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укучылар - 17;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интеллигенция - 9;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социаль хәлен күрсәтмәүчеләр – 6 769.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Мөрәҗәгать итүчеләр арасында үзенең льготалы категориягә ия булуын күрсәтүчеләрнең күпчелеге: күп балалы гаиләләр – 1 791, инвалидлар – 101, хәрби хәрәкәт ветераннары – 28.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Гражданнардан кергән язмача мөрәҗәгатьләрне анализлау шуны күрсәтә, шәһәр халкы өчен түбәндәге мәсьәләләр аеруча актуаль саналган: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җирдән файдалану – 2357;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торак-коммуналь хуҗалыгы – 1829;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транспорт хезмәте күрсәтү – 715;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төзелеш – 405;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махсус хәрби операция белән бәйле мәсьәләләр – 377;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мәгариф һәм мәктәпкәчә тәрбия бирү – 299;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торак өлкәсе – 251;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i/>
          <w:i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социаль тәэмин итү – 243;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юл хуҗалыгы – 237;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сәламәтлек саклау – 174;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хезмәт һәм мәшгульлек – 111;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сәүдә һәм кулланучылар хезмәте – 114;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законлылык һәм хокук тәртибен тәэмин итү – 114;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финанс өлкәсе – 94;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-элемтә мәсьәләләре – 48.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/>
          <w:color w:val="333333"/>
          <w:sz w:val="28"/>
          <w:szCs w:val="28"/>
          <w:lang w:val="tt-RU" w:eastAsia="ru-RU"/>
        </w:rPr>
      </w:pPr>
      <w:r>
        <w:rPr>
          <w:rFonts w:eastAsia="Times New Roman" w:ascii="Times New Roman" w:hAnsi="Times New Roman"/>
          <w:color w:val="333333"/>
          <w:sz w:val="28"/>
          <w:szCs w:val="28"/>
          <w:lang w:val="tt-RU" w:eastAsia="ru-RU"/>
        </w:rPr>
        <w:t>Шәхси кабул итү хакимият органнарының гражданнар белән кирәкле аралашу формасы булып кала.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2025 елда 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2693 кеше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нәкъ шул формадан файдаланган. Шәһәр Хакиме һәм Башкарма комитет Җитәкчесе тарафыннан 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287 чаллылы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кабул ител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де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1112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мөрәҗәгать буенча чаралар күрелде, хакимият органнарына мөрәҗәгать иткән 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1581</w:t>
      </w:r>
      <w:r>
        <w:rPr>
          <w:rFonts w:eastAsia="Times New Roman" w:cs="Times New Roman" w:ascii="Times New Roman" w:hAnsi="Times New Roman"/>
          <w:b/>
          <w:color w:val="333333"/>
          <w:sz w:val="28"/>
          <w:szCs w:val="28"/>
          <w:lang w:val="tt-RU" w:eastAsia="ru-RU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333333"/>
          <w:sz w:val="28"/>
          <w:szCs w:val="28"/>
          <w:lang w:val="tt-RU" w:eastAsia="ru-RU"/>
        </w:rPr>
        <w:t>кешегә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аңлатмалар бирелде.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Гражданнар һәр атнаның сишәмбе көннәрендә түбәндәгечә кабул ителә: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</w:r>
    </w:p>
    <w:p>
      <w:pPr>
        <w:pStyle w:val="ListParagraph"/>
        <w:widowControl/>
        <w:shd w:val="clear" w:color="auto" w:fill="FFFFFF"/>
        <w:suppressAutoHyphens w:val="true"/>
        <w:bidi w:val="0"/>
        <w:spacing w:lineRule="auto" w:line="240" w:before="0" w:after="0"/>
        <w:ind w:left="0" w:right="0" w:firstLine="737"/>
        <w:contextualSpacing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шәһәр Хакиме, Яр Чаллы шәһәре муниципаль берәмлеге Башлыгы урынбасары, Башкарма комитет Җитәкчесе тарафыннан: Татарстан Республикасы, Яр Чаллы шәһәре, Академик Рубаненко бульвары, 7 йорт адресы буенча шәһәр Хакименең җәмәгатьчелекне кабул итү бүлмәсе урнашкан бинада, 16.00 дән 18.00 сәгатькә кадәр;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</w:r>
    </w:p>
    <w:p>
      <w:pPr>
        <w:pStyle w:val="ListParagraph"/>
        <w:widowControl/>
        <w:numPr>
          <w:ilvl w:val="0"/>
          <w:numId w:val="0"/>
        </w:numPr>
        <w:shd w:val="clear" w:color="auto" w:fill="FFFFFF"/>
        <w:suppressAutoHyphens w:val="true"/>
        <w:bidi w:val="0"/>
        <w:spacing w:lineRule="auto" w:line="240" w:before="0" w:after="0"/>
        <w:ind w:left="0" w:right="0" w:firstLine="737"/>
        <w:contextualSpacing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шәһәр Хакиме ярдәмчесе (халык белән эшләү буенча) тарафыннан: Татарстан Республикасы, Яр Чаллы шәһәре, Академик Рубаненко бульвары, 7 йорт адресы буенча шәһәр Хакименең җәмәгатьчелекне кабул итү бүлмәсе урнашкан бинада көн саен, шимбә һәм якшәмбедән тыш 08.00 дән 17.00 сәгатькә кадәр, төшке ял 12.00 дән 13.00 сәгатькә кадәр.</w:t>
      </w:r>
    </w:p>
    <w:p>
      <w:pPr>
        <w:pStyle w:val="ListParagraph"/>
        <w:widowControl/>
        <w:numPr>
          <w:ilvl w:val="0"/>
          <w:numId w:val="0"/>
        </w:numPr>
        <w:shd w:val="clear" w:color="auto" w:fill="FFFFFF"/>
        <w:suppressAutoHyphens w:val="true"/>
        <w:bidi w:val="0"/>
        <w:spacing w:lineRule="auto" w:line="240" w:before="0" w:after="0"/>
        <w:ind w:left="0" w:right="0" w:firstLine="737"/>
        <w:contextualSpacing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</w:r>
      <w:bookmarkStart w:id="0" w:name="_GoBack_Копия_1"/>
      <w:bookmarkStart w:id="1" w:name="_GoBack_Копия_1"/>
      <w:bookmarkEnd w:id="1"/>
    </w:p>
    <w:p>
      <w:pPr>
        <w:pStyle w:val="ListParagraph"/>
        <w:numPr>
          <w:ilvl w:val="0"/>
          <w:numId w:val="1"/>
        </w:numPr>
        <w:shd w:val="clear" w:color="auto" w:fill="FFFFFF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Районнар хакимияте Башлыклары тарафыннан:</w:t>
      </w:r>
    </w:p>
    <w:p>
      <w:pPr>
        <w:pStyle w:val="ListParagraph"/>
        <w:numPr>
          <w:ilvl w:val="0"/>
          <w:numId w:val="0"/>
        </w:numPr>
        <w:shd w:val="clear" w:color="auto" w:fill="FFFFFF"/>
        <w:spacing w:lineRule="auto" w:line="240" w:before="0" w:after="0"/>
        <w:ind w:left="1069" w:hanging="0"/>
        <w:contextualSpacing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1. Автозавод районы – Татарстан Республикасы, Яр Чаллы шәһәре, Шамил Усманов урамы, 112 (49/09) йорт адресы буенча, 2 этаж, 201 кабинет, 14.00 дән 17.00 сәгатькә кадәр;</w:t>
      </w:r>
    </w:p>
    <w:p>
      <w:pPr>
        <w:pStyle w:val="ListParagraph"/>
        <w:numPr>
          <w:ilvl w:val="0"/>
          <w:numId w:val="0"/>
        </w:numPr>
        <w:shd w:val="clear" w:color="auto" w:fill="FFFFFF"/>
        <w:spacing w:lineRule="auto" w:line="240" w:before="0" w:after="0"/>
        <w:ind w:left="1069" w:hanging="0"/>
        <w:contextualSpacing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2. Комсомол районы – Татарстан Республикасы, Яр Чаллы шәһәре, Муса Җәлил исемендәге проспект, 56 (ГЭС пос., 8/7) йорт адресы буенча, 2,5 этаж, 251 кабинет, 14.00 дән 17.00 сәгатькә кадәр;</w:t>
      </w:r>
    </w:p>
    <w:p>
      <w:pPr>
        <w:pStyle w:val="ListParagraph"/>
        <w:numPr>
          <w:ilvl w:val="0"/>
          <w:numId w:val="0"/>
        </w:numPr>
        <w:shd w:val="clear" w:color="auto" w:fill="FFFFFF"/>
        <w:spacing w:lineRule="auto" w:line="240" w:before="0" w:after="0"/>
        <w:ind w:left="1069" w:hanging="0"/>
        <w:contextualSpacing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3. Үзәк районы – Татарстан Республикасы, Яр Чаллы шәһәре Энтузиастлар бульвары, 11 (3/08) йорт адресы буенча, 3 этаж, 301 кабинет, 14.00 дән 17.00 сәгатькә кадәр;</w:t>
      </w:r>
    </w:p>
    <w:p>
      <w:pPr>
        <w:pStyle w:val="ListParagraph"/>
        <w:shd w:val="clear" w:color="auto" w:fill="FFFFFF"/>
        <w:spacing w:lineRule="auto" w:line="240" w:before="0" w:after="0"/>
        <w:ind w:left="0" w:firstLine="709"/>
        <w:contextualSpacing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Башкарма комитет Җитәкчесе урынбасарлары, идарә башлыклары тарафыннан – Татарстан Республикасы, Яр Чаллы шәһәре, Хәсән Туфан проспекты, 23 йорт адресы буенча, 14.00 дән 17.00 сәгатькә кадәр.</w:t>
      </w:r>
      <w:bookmarkStart w:id="2" w:name="_GoBack"/>
      <w:bookmarkEnd w:id="2"/>
    </w:p>
    <w:p>
      <w:pPr>
        <w:pStyle w:val="ListParagraph"/>
        <w:numPr>
          <w:ilvl w:val="0"/>
          <w:numId w:val="0"/>
        </w:numPr>
        <w:shd w:val="clear" w:color="auto" w:fill="FFFFFF"/>
        <w:spacing w:lineRule="auto" w:line="240" w:before="0" w:after="0"/>
        <w:ind w:left="1211" w:hanging="0"/>
        <w:contextualSpacing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</w:r>
    </w:p>
    <w:p>
      <w:pPr>
        <w:pStyle w:val="ListParagraph"/>
        <w:shd w:val="clear" w:color="auto" w:fill="FFFFFF"/>
        <w:spacing w:lineRule="auto" w:line="240" w:before="0" w:after="0"/>
        <w:ind w:left="0" w:firstLine="709"/>
        <w:contextualSpacing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Җирле үзидарә органнарында гражданнарның бер генә мөрәҗәгате дә игътибарсыз калмый.</w:t>
      </w:r>
    </w:p>
    <w:p>
      <w:pPr>
        <w:pStyle w:val="ListParagraph"/>
        <w:shd w:val="clear" w:color="auto" w:fill="FFFFFF"/>
        <w:spacing w:lineRule="auto" w:line="240" w:before="0" w:after="0"/>
        <w:ind w:left="0" w:firstLine="709"/>
        <w:contextualSpacing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Кергән мөрәҗәгатьләрнең мониторингы көн саен уздырыла, мөрәҗәгатьләрне үз вакытында карап тикшерү контрольдә тотыла, үтәү дисциплинасы буенча анализ ясала.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Җирле үзидарә органнарына гражданнардан кергән мөрәҗәгатьләрдә бәян ителгән мәсьәләләр компетенция кысаларында оператив рәвештә хәл ителә.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Мөрәҗәгать итүче һәр кешегә гамәлдәге законнар нигезендә язмача җаваплар һәм аңлатмалар бирелә.</w:t>
      </w:r>
    </w:p>
    <w:sectPr>
      <w:type w:val="nextPage"/>
      <w:pgSz w:w="11906" w:h="16838"/>
      <w:pgMar w:left="1134" w:right="567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426"/>
      <w:numFmt w:val="bullet"/>
      <w:lvlText w:val="-"/>
      <w:lvlJc w:val="left"/>
      <w:pPr>
        <w:tabs>
          <w:tab w:val="num" w:pos="0"/>
        </w:tabs>
        <w:ind w:left="1211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93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651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71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9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11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531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25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71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20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5524a3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5524a3"/>
    <w:rPr>
      <w:rFonts w:ascii="Tahoma" w:hAnsi="Tahoma" w:cs="Tahoma"/>
      <w:sz w:val="16"/>
      <w:szCs w:val="16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rmalWeb">
    <w:name w:val="Normal (Web)"/>
    <w:basedOn w:val="Normal"/>
    <w:uiPriority w:val="99"/>
    <w:semiHidden/>
    <w:unhideWhenUsed/>
    <w:qFormat/>
    <w:rsid w:val="00ff2cb4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5524a3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a1075"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987</TotalTime>
  <Application>LibreOffice/7.5.6.2$Linux_X86_64 LibreOffice_project/50$Build-2</Application>
  <AppVersion>15.0000</AppVersion>
  <Pages>3</Pages>
  <Words>552</Words>
  <Characters>3491</Characters>
  <CharactersWithSpaces>4020</CharactersWithSpaces>
  <Paragraphs>49</Paragraphs>
  <Company>home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2017-02-06T05:05:00Z</dcterms:created>
  <dc:creator>Архивный Отдел</dc:creator>
  <dc:description/>
  <dc:language>ru-RU</dc:language>
  <cp:lastModifiedBy/>
  <cp:lastPrinted>2016-10-10T06:15:00Z</cp:lastPrinted>
  <dcterms:modified xsi:type="dcterms:W3CDTF">2026-01-22T15:57:45Z</dcterms:modified>
  <cp:revision>63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