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Яр Чаллы шәһәре җирле үзидарә органнарында 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2024 елның 9 аенда гражданнар мөрәҗәгате белән эшләү турында мәгълүмат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2024 елның 9 аенда Яр Чаллы шәһәре җирле үзидарә органнарында гражданнардан язмача җибәрелгән һәм шәхси кабул итүләрдә алынган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5867 </w:t>
      </w:r>
      <w:r>
        <w:rPr>
          <w:rFonts w:ascii="Times New Roman" w:hAnsi="Times New Roman"/>
          <w:sz w:val="28"/>
          <w:szCs w:val="28"/>
          <w:lang w:val="tt-RU"/>
        </w:rPr>
        <w:t xml:space="preserve">мөрәҗәгать карап тикшерелде (2023 елда –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5900</w:t>
      </w:r>
      <w:r>
        <w:rPr>
          <w:rFonts w:ascii="Times New Roman" w:hAnsi="Times New Roman"/>
          <w:sz w:val="28"/>
          <w:szCs w:val="28"/>
          <w:lang w:val="tt-RU"/>
        </w:rPr>
        <w:t>).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Барлык мөрәҗәгатьләрнең </w:t>
      </w:r>
      <w:r>
        <w:rPr>
          <w:rFonts w:ascii="Times New Roman" w:hAnsi="Times New Roman"/>
          <w:b/>
          <w:sz w:val="28"/>
          <w:szCs w:val="28"/>
          <w:lang w:val="tt-RU"/>
        </w:rPr>
        <w:t>4043</w:t>
      </w:r>
      <w:r>
        <w:rPr>
          <w:rFonts w:ascii="Times New Roman" w:hAnsi="Times New Roman"/>
          <w:b w:val="false"/>
          <w:bCs w:val="false"/>
          <w:sz w:val="28"/>
          <w:szCs w:val="28"/>
          <w:lang w:val="tt-RU"/>
        </w:rPr>
        <w:t>е</w:t>
      </w:r>
      <w:r>
        <w:rPr>
          <w:rFonts w:ascii="Times New Roman" w:hAnsi="Times New Roman"/>
          <w:sz w:val="28"/>
          <w:szCs w:val="28"/>
          <w:lang w:val="tt-RU"/>
        </w:rPr>
        <w:t xml:space="preserve"> – язмача кергән мөрәҗәгатьләр (2023 елда – 3569), шул исәптән Интернет-кабул итү һәм электрон почта аша –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2415 </w:t>
      </w:r>
      <w:r>
        <w:rPr>
          <w:rFonts w:ascii="Times New Roman" w:hAnsi="Times New Roman"/>
          <w:sz w:val="28"/>
          <w:szCs w:val="28"/>
          <w:lang w:val="tt-RU"/>
        </w:rPr>
        <w:t>мөрәҗәгать (2023 елда – 2330).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Шәһәр Хакиме һәм Башкарма комитет Җитәкчесе адресына 5253 кешедән 136 коллектив мөрәҗәгать керде.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4043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мөрәҗәгатьнең </w:t>
      </w:r>
      <w:r>
        <w:rPr>
          <w:rFonts w:ascii="Times New Roman" w:hAnsi="Times New Roman"/>
          <w:b/>
          <w:sz w:val="28"/>
          <w:szCs w:val="28"/>
          <w:lang w:val="tt-RU"/>
        </w:rPr>
        <w:t>775</w:t>
      </w:r>
      <w:r>
        <w:rPr>
          <w:rFonts w:ascii="Times New Roman" w:hAnsi="Times New Roman"/>
          <w:sz w:val="28"/>
          <w:szCs w:val="28"/>
          <w:lang w:val="tt-RU"/>
        </w:rPr>
        <w:t xml:space="preserve">е уңай хәл ителде, бу гомуми санның 19,2% ын тәшкил итә, </w:t>
      </w:r>
      <w:r>
        <w:rPr>
          <w:rFonts w:ascii="Times New Roman" w:hAnsi="Times New Roman"/>
          <w:b/>
          <w:sz w:val="28"/>
          <w:szCs w:val="28"/>
          <w:lang w:val="tt-RU"/>
        </w:rPr>
        <w:t>112</w:t>
      </w:r>
      <w:r>
        <w:rPr>
          <w:rFonts w:ascii="Times New Roman" w:hAnsi="Times New Roman"/>
          <w:sz w:val="28"/>
          <w:szCs w:val="28"/>
          <w:lang w:val="tt-RU"/>
        </w:rPr>
        <w:t xml:space="preserve"> мөрәҗәгать ведомство буйсынуындагы оешмаларга адресланды, калганнары буенча аңлатмалар һәм рекомендацияләр бирелде.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Үзләренең социаль хәлен күрсәтүче гражданнарның составы түбәндәге категорияләр белән күрсәтелә: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эшләүчеләр: 265 (6,55 %);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пенсионерлар: 204 (5,05 %);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интеллигенция: 7 (0,17 %);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эшмәкәрләр: 36 (0,89 %);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хезмәткәрләр: 35 (0,87 %);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хуҗабикәләр: 31 (0,77 %);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эшсезләр: 20 (0,45 %);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укучылар: 3 (0,07 %);</w:t>
      </w:r>
    </w:p>
    <w:p>
      <w:pPr>
        <w:pStyle w:val="Normal"/>
        <w:ind w:left="709" w:hanging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социаль хәлен күрсәтмәүчеләр: 3442 (85,14 %).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Мөрәҗәгать итүчеләр арасында үзенең ташламалы категориягә ия булуын күрсәтүчеләрнең күпчелеген күп балалы гаиләләр –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108</w:t>
      </w:r>
      <w:r>
        <w:rPr>
          <w:rFonts w:ascii="Times New Roman" w:hAnsi="Times New Roman"/>
          <w:sz w:val="28"/>
          <w:szCs w:val="28"/>
          <w:lang w:val="tt-RU"/>
        </w:rPr>
        <w:t xml:space="preserve"> (2,67 %), инвалидлар – 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5</w:t>
      </w:r>
      <w:r>
        <w:rPr>
          <w:rFonts w:ascii="Times New Roman" w:hAnsi="Times New Roman"/>
          <w:b/>
          <w:sz w:val="28"/>
          <w:szCs w:val="28"/>
          <w:lang w:val="tt-RU"/>
        </w:rPr>
        <w:t>6</w:t>
      </w:r>
      <w:r>
        <w:rPr>
          <w:rFonts w:ascii="Times New Roman" w:hAnsi="Times New Roman"/>
          <w:sz w:val="28"/>
          <w:szCs w:val="28"/>
          <w:lang w:val="tt-RU"/>
        </w:rPr>
        <w:t xml:space="preserve"> (1,39 %), хәрби хәрәкәт ветераннары – </w:t>
      </w:r>
      <w:r>
        <w:rPr>
          <w:rFonts w:ascii="Times New Roman" w:hAnsi="Times New Roman"/>
          <w:b/>
          <w:sz w:val="28"/>
          <w:szCs w:val="28"/>
          <w:lang w:val="tt-RU"/>
        </w:rPr>
        <w:t>14</w:t>
      </w:r>
      <w:r>
        <w:rPr>
          <w:rFonts w:ascii="Times New Roman" w:hAnsi="Times New Roman"/>
          <w:sz w:val="28"/>
          <w:szCs w:val="28"/>
          <w:lang w:val="tt-RU"/>
        </w:rPr>
        <w:t xml:space="preserve"> не (0,35 %) тәшкил итә.</w:t>
      </w:r>
    </w:p>
    <w:p>
      <w:pPr>
        <w:pStyle w:val="Normal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Гражданнардан язмача алынган мөрәҗәгатьләрне анализлау шуны күрсәтә, шәһәр халкы өчен түбәндәге мәсьәләләр актуальрәк булып саналган: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торак-коммуналь хуҗалык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 xml:space="preserve">1289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2023 – 1247)</w:t>
      </w:r>
      <w:r>
        <w:rPr>
          <w:rFonts w:ascii="Times New Roman" w:hAnsi="Times New Roman"/>
          <w:sz w:val="28"/>
          <w:szCs w:val="28"/>
        </w:rPr>
        <w:t>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юл хуҗалыгы</w:t>
      </w:r>
      <w:r>
        <w:rPr>
          <w:rFonts w:ascii="Times New Roman" w:hAnsi="Times New Roman"/>
          <w:sz w:val="28"/>
          <w:szCs w:val="28"/>
        </w:rPr>
        <w:t xml:space="preserve"> – 513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2023 – 344</w:t>
      </w:r>
      <w:r>
        <w:rPr>
          <w:rFonts w:ascii="Times New Roman" w:hAnsi="Times New Roman"/>
          <w:sz w:val="28"/>
          <w:szCs w:val="28"/>
        </w:rPr>
        <w:t>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җирдән файдалану</w:t>
      </w:r>
      <w:r>
        <w:rPr>
          <w:rFonts w:ascii="Times New Roman" w:hAnsi="Times New Roman"/>
          <w:sz w:val="28"/>
          <w:szCs w:val="28"/>
        </w:rPr>
        <w:t xml:space="preserve"> – 380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2023 – 236</w:t>
      </w:r>
      <w:r>
        <w:rPr>
          <w:rFonts w:ascii="Times New Roman" w:hAnsi="Times New Roman"/>
          <w:sz w:val="28"/>
          <w:szCs w:val="28"/>
        </w:rPr>
        <w:t>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төзелеш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 xml:space="preserve">236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2023 – 233</w:t>
      </w:r>
      <w:r>
        <w:rPr>
          <w:rFonts w:ascii="Times New Roman" w:hAnsi="Times New Roman"/>
          <w:sz w:val="28"/>
          <w:szCs w:val="28"/>
        </w:rPr>
        <w:t>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  <w:lang w:val="tt-RU"/>
        </w:rPr>
        <w:t>мәгариф һәм мәктәпкәчә тәрбия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  <w:lang w:val="tt-RU"/>
        </w:rPr>
        <w:t xml:space="preserve">229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tt-RU"/>
        </w:rPr>
        <w:t>2023 – 258</w:t>
      </w:r>
      <w:r>
        <w:rPr>
          <w:rFonts w:ascii="Times New Roman" w:hAnsi="Times New Roman"/>
          <w:sz w:val="28"/>
          <w:szCs w:val="28"/>
        </w:rPr>
        <w:t>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РФ Кораллы Көчләрендә хезмәт итү мәсьәләләре – 187 (2023 – 50);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торак өлкәсе – 182 (2023 – 179);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сәүдә һәм кулланучылар хезмәте – 176 (2023 – 121);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социаль тәэмин итү – 175 (2023 – 184)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сәламәтлек саклау – 133 (2023 – 133);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транспорт хезмәте күрсәтү – 125 (2023 – 183);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законлылыкны һәм хокук тәртибен тәэмин итү – 119 (2023 – 98);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финанс өлкәсе – 48 (2023 – 81);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хезмәт һәм мәшгульлек – 46 (2023 – 39);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элемтә мәсьәләләре – 23 (2023 – 37);</w:t>
      </w:r>
    </w:p>
    <w:p>
      <w:pPr>
        <w:pStyle w:val="Normal"/>
        <w:ind w:left="709" w:hanging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башкалар – 182 (2023 – 146).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Шәхси кабул итү хакимият органнарының гражданнар белән кирәкле аралашу формасы булып кала. </w:t>
      </w:r>
      <w:r>
        <w:rPr>
          <w:rFonts w:eastAsia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1824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чаллылы нәкъ шул формадан файдаланган (2023 елда –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2331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).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667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мөрәҗәгать буенча кирәкле чаралар күрелде, бу гражданнардан кабул ителгән мөрәҗәгатьләрнең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36,6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%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ын тәшкил итә. Мөрәҗәгать иткән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1144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граждан аңлатмалар алды,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13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(</w:t>
      </w:r>
      <w:r>
        <w:rPr>
          <w:rFonts w:eastAsia="Times New Roman" w:ascii="Times New Roman" w:hAnsi="Times New Roman"/>
          <w:b/>
          <w:bCs/>
          <w:color w:val="333333"/>
          <w:sz w:val="28"/>
          <w:szCs w:val="28"/>
          <w:lang w:val="tt-RU" w:eastAsia="ru-RU"/>
        </w:rPr>
        <w:t>0,7 %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) мөрәҗәгать контрольдә тора.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bookmarkStart w:id="0" w:name="_GoBack_Копия_1"/>
      <w:bookmarkEnd w:id="0"/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Шәһәр Хакиме һәм Башкарма комитет Җитәкчесе тарафыннан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203 кеше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 кабул ителде (2023 елда – </w:t>
      </w:r>
      <w:r>
        <w:rPr>
          <w:rFonts w:eastAsia="Times New Roman" w:ascii="Times New Roman" w:hAnsi="Times New Roman"/>
          <w:b/>
          <w:color w:val="333333"/>
          <w:sz w:val="28"/>
          <w:szCs w:val="28"/>
          <w:lang w:val="tt-RU" w:eastAsia="ru-RU"/>
        </w:rPr>
        <w:t>223</w:t>
      </w: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).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 xml:space="preserve">Гражданнар </w:t>
      </w:r>
      <w:r>
        <w:rPr>
          <w:rFonts w:ascii="Tinos" w:hAnsi="Tinos"/>
          <w:color w:val="333333"/>
          <w:sz w:val="28"/>
          <w:szCs w:val="28"/>
          <w:lang w:val="tt-RU"/>
        </w:rPr>
        <w:t>һәр атнаның сишәмбесендә түбәндәгечә кабул ителә:</w:t>
      </w:r>
    </w:p>
    <w:p>
      <w:pPr>
        <w:pStyle w:val="NormalWeb"/>
        <w:widowControl/>
        <w:numPr>
          <w:ilvl w:val="0"/>
          <w:numId w:val="1"/>
        </w:numPr>
        <w:shd w:val="clear" w:color="auto" w:fill="FFFFFF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шәһәр Хакиме, Яр Чаллы шәһәре муниципаль берәмлеге Башлыгы урынбасары, Башкарма комитет Җитәкчесе тарафыннан кабул итү – 16.00 дән 18.00 сәгатькә кадәр, Академик Рубаненко бульвары, 7 йорт адресы буенча шәһәр Хакименең Җәмәгатьчелекне кабул итү бүлмәсендә;</w:t>
      </w:r>
    </w:p>
    <w:p>
      <w:pPr>
        <w:pStyle w:val="NormalWeb"/>
        <w:widowControl/>
        <w:numPr>
          <w:ilvl w:val="0"/>
          <w:numId w:val="1"/>
        </w:numPr>
        <w:shd w:val="clear" w:color="auto" w:fill="FFFFFF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Шәһәр Хакиме ярдәмчесе (халык белән эшләү буенча) тарафыннан кабул итү – шимбә һәм якшәмбедән кала һәр көнне 08.00 дән 17.00 сәгатькә кадәр (төшке аш вакыты 12.00 – 13.00 сәгатьләрдә), Академик Рубаненко бульвары, 7 йорт адресы буенча шәһәр Хакименең Җәмәгатьчелекне кабул итү бүлмәсендә;</w:t>
      </w:r>
    </w:p>
    <w:p>
      <w:pPr>
        <w:pStyle w:val="NormalWeb"/>
        <w:widowControl/>
        <w:numPr>
          <w:ilvl w:val="0"/>
          <w:numId w:val="0"/>
        </w:numPr>
        <w:shd w:val="clear" w:color="auto" w:fill="FFFFFF"/>
        <w:suppressAutoHyphens w:val="true"/>
        <w:bidi w:val="0"/>
        <w:spacing w:lineRule="atLeast" w:line="270" w:beforeAutospacing="0" w:before="0" w:afterAutospacing="0" w:after="0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- район хакимиятләре Башлыклары тарафыннан (район хакимиятләренең урнашу урыны буенча) кабул итү – 14.00 дән 17.00 сәгатькә кадәр;</w:t>
      </w:r>
    </w:p>
    <w:p>
      <w:pPr>
        <w:pStyle w:val="NormalWeb"/>
        <w:widowControl/>
        <w:numPr>
          <w:ilvl w:val="0"/>
          <w:numId w:val="1"/>
        </w:numPr>
        <w:shd w:val="clear" w:color="auto" w:fill="FFFFFF"/>
        <w:tabs>
          <w:tab w:val="clear" w:pos="720"/>
          <w:tab w:val="left" w:pos="620" w:leader="none"/>
        </w:tabs>
        <w:bidi w:val="0"/>
        <w:spacing w:lineRule="atLeast" w:line="270" w:beforeAutospacing="0" w:before="0" w:afterAutospacing="0" w:after="135"/>
        <w:ind w:left="0" w:right="0" w:firstLine="680"/>
        <w:jc w:val="both"/>
        <w:rPr>
          <w:color w:val="333333"/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Башкарма комитет Җитәкчесе урынбасарлары, идарә башлыклары тарафыннан кабул итү – 14.00 дән 17.00 сәгатькә кадәр, Хәсән Туфан проспекты, 23 йорт адресы буенча шәһәр хакимияте бинасында.</w:t>
      </w:r>
    </w:p>
    <w:p>
      <w:pPr>
        <w:pStyle w:val="NormalWeb"/>
        <w:shd w:val="clear" w:color="auto" w:fill="FFFFFF"/>
        <w:spacing w:lineRule="atLeast" w:line="270" w:beforeAutospacing="0" w:before="0" w:afterAutospacing="0" w:after="135"/>
        <w:ind w:firstLine="851"/>
        <w:jc w:val="both"/>
        <w:rPr>
          <w:sz w:val="28"/>
          <w:szCs w:val="28"/>
          <w:lang w:val="tt-RU"/>
        </w:rPr>
      </w:pPr>
      <w:r>
        <w:rPr>
          <w:color w:val="333333"/>
          <w:sz w:val="28"/>
          <w:szCs w:val="28"/>
          <w:lang w:val="tt-RU"/>
        </w:rPr>
        <w:t>Җирле үзидарә органнарында гражданнарның бер генә мөрәҗәгате дә игътибарсыз калмый.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Гражданнардан кергән мөрәҗәгатьләрнең мониторингы һәр көнне уздырыла, аларны үз вакытында карауга контрольлек гамәлгә ашырыла, башкару дисциплинасы анализлана. 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eastAsia="Times New Roman" w:ascii="Times New Roman" w:hAnsi="Times New Roman"/>
          <w:color w:val="333333"/>
          <w:sz w:val="28"/>
          <w:szCs w:val="28"/>
          <w:lang w:val="tt-RU" w:eastAsia="ru-RU"/>
        </w:rPr>
        <w:t>Җирле үзидарә органнарына гражданнардан кергән мөрәҗәгатьләрдә бәян ителгән мәсьәләләр компетенция кысаларында оператив рәвештә хәл ителә.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>
      <w:pPr>
        <w:pStyle w:val="Normal"/>
        <w:shd w:val="clear" w:color="auto" w:fill="FFFFFF"/>
        <w:spacing w:lineRule="atLeast" w:line="270" w:before="0" w:after="135"/>
        <w:ind w:firstLine="709"/>
        <w:jc w:val="both"/>
        <w:rPr>
          <w:rFonts w:ascii="Times New Roman" w:hAnsi="Times New Roman" w:eastAsia="Times New Roman"/>
          <w:color w:val="333333"/>
          <w:sz w:val="28"/>
          <w:szCs w:val="28"/>
          <w:lang w:val="tt-RU" w:eastAsia="ru-RU"/>
        </w:rPr>
      </w:pPr>
      <w:r>
        <w:rPr>
          <w:rFonts w:ascii="Times New Roman" w:hAnsi="Times New Roman"/>
          <w:sz w:val="28"/>
          <w:szCs w:val="28"/>
          <w:lang w:val="tt-RU"/>
        </w:rPr>
        <w:t>Һәр мөрәҗәгать итүчегә гамәлдәге законнар нигезендә язмача җаваплар һәм аңлатмалар бирелә.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roman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796"/>
      <w:numFmt w:val="bullet"/>
      <w:lvlText w:val="-"/>
      <w:lvlJc w:val="left"/>
      <w:pPr>
        <w:tabs>
          <w:tab w:val="num" w:pos="0"/>
        </w:tabs>
        <w:ind w:left="121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5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7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1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3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71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42325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a42325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a4232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qFormat/>
    <w:rsid w:val="00d1185a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Application>LibreOffice/7.5.6.2$Linux_X86_64 LibreOffice_project/50$Build-2</Application>
  <AppVersion>15.0000</AppVersion>
  <Pages>3</Pages>
  <Words>551</Words>
  <Characters>3427</Characters>
  <CharactersWithSpaces>3979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2021-10-15T12:54:00Z</dcterms:created>
  <dc:creator>Гульшат Нуртдинова Гатуповна</dc:creator>
  <dc:description/>
  <dc:language>ru-RU</dc:language>
  <cp:lastModifiedBy/>
  <cp:lastPrinted>2021-10-15T12:54:00Z</cp:lastPrinted>
  <dcterms:modified xsi:type="dcterms:W3CDTF">2024-10-11T09:23:14Z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