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color w:val="C9211E"/>
          <w:sz w:val="36"/>
          <w:szCs w:val="36"/>
        </w:rPr>
      </w:pPr>
      <w:r>
        <w:rPr>
          <w:rFonts w:cs="Times New Roman" w:ascii="Times New Roman" w:hAnsi="Times New Roman"/>
          <w:b/>
          <w:color w:val="C9211E"/>
          <w:sz w:val="36"/>
          <w:szCs w:val="36"/>
          <w:lang w:eastAsia="ru-RU"/>
        </w:rPr>
        <w:t>Как не остаться один на один с бракованным товаром: реальная история борьбы за свои права</w:t>
      </w:r>
    </w:p>
    <w:p>
      <w:pPr>
        <w:pStyle w:val="Style17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868680</wp:posOffset>
            </wp:positionH>
            <wp:positionV relativeFrom="paragraph">
              <wp:posOffset>22860</wp:posOffset>
            </wp:positionV>
            <wp:extent cx="4230370" cy="2820035"/>
            <wp:effectExtent l="0" t="0" r="0" b="0"/>
            <wp:wrapTopAndBottom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370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lang w:eastAsia="ru-RU"/>
        </w:rPr>
        <w:tab/>
      </w:r>
      <w:r>
        <w:rPr>
          <w:rFonts w:cs="Times New Roman" w:ascii="Times New Roman" w:hAnsi="Times New Roman"/>
          <w:b/>
          <w:bCs/>
          <w:i/>
          <w:iCs/>
          <w:color w:val="C9211E"/>
          <w:sz w:val="24"/>
          <w:szCs w:val="24"/>
          <w:lang w:eastAsia="ru-RU"/>
        </w:rPr>
        <w:t>Покупка новой техники — это всегда предвкушение удобства и порядка. Хочется, чтобы всё работало как надо, без сюрпризов. Но иногда вместо радости приходит разочарование: вещь ломается, а продавец будто делает вид, что проблемы не существует.</w:t>
      </w:r>
    </w:p>
    <w:p>
      <w:pPr>
        <w:pStyle w:val="NoSpacing"/>
        <w:jc w:val="both"/>
        <w:rPr>
          <w:b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eastAsia="ru-RU"/>
        </w:rPr>
        <w:tab/>
        <w:t>Сегодня разберем историю, которая могла бы случиться с каждым: как покупательница добилась справедливости, когда газовая варочная панель оказалась с серьёзными дефектами, а сервис и продавец тянули время. Эта история — не просто частный случай, а наглядное пособие, как действовать, если ваши права нарушают.</w:t>
      </w:r>
    </w:p>
    <w:p>
      <w:pPr>
        <w:pStyle w:val="3"/>
        <w:numPr>
          <w:ilvl w:val="2"/>
          <w:numId w:val="1"/>
        </w:numPr>
        <w:jc w:val="center"/>
        <w:rPr>
          <w:rStyle w:val="Strong"/>
          <w:rFonts w:ascii="Times New Roman" w:hAnsi="Times New Roman" w:cs="Times New Roman"/>
          <w:b/>
          <w:bCs/>
          <w:i/>
          <w:i/>
          <w:iCs/>
          <w:color w:val="3465A4"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bCs/>
          <w:i/>
          <w:iCs/>
          <w:color w:val="3465A4"/>
          <w:sz w:val="24"/>
          <w:szCs w:val="24"/>
          <w:lang w:eastAsia="ru-RU"/>
        </w:rPr>
      </w:r>
    </w:p>
    <w:p>
      <w:pPr>
        <w:pStyle w:val="3"/>
        <w:numPr>
          <w:ilvl w:val="2"/>
          <w:numId w:val="1"/>
        </w:numPr>
        <w:jc w:val="center"/>
        <w:rPr/>
      </w:pPr>
      <w:r>
        <w:rPr>
          <w:rStyle w:val="Strong"/>
          <w:b/>
          <w:color w:val="3465A4"/>
        </w:rPr>
        <w:t>Не панель, а сплошная проблема.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 xml:space="preserve">Женщина купила на Ozon встраиваемую газовую варочную панель MILLEN MGH 602 IX за 11 290 рублей. Гарантия — 3 года. Казалось, что при такой защите можно не волноваться. Но уже в первые месяцы эксплуатации выяснилось: </w:t>
      </w:r>
      <w:r>
        <w:rPr>
          <w:rFonts w:cs="Times New Roman" w:ascii="Times New Roman" w:hAnsi="Times New Roman"/>
          <w:b/>
          <w:bCs/>
          <w:i/>
          <w:iCs/>
          <w:color w:val="3465A4"/>
          <w:sz w:val="28"/>
          <w:szCs w:val="28"/>
          <w:lang w:eastAsia="ru-RU"/>
        </w:rPr>
        <w:t>с панелью что</w:t>
        <w:noBreakHyphen/>
        <w:t>то не так</w:t>
      </w:r>
      <w:r>
        <w:rPr>
          <w:rFonts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Проблемы шли одна за другой:</w:t>
      </w:r>
    </w:p>
    <w:p>
      <w:pPr>
        <w:pStyle w:val="NoSpacing"/>
        <w:numPr>
          <w:ilvl w:val="0"/>
          <w:numId w:val="2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передняя конфорка постоянно гасла, а задняя включалась с трудом или не включалась вовсе;</w:t>
      </w:r>
    </w:p>
    <w:p>
      <w:pPr>
        <w:pStyle w:val="NoSpacing"/>
        <w:numPr>
          <w:ilvl w:val="0"/>
          <w:numId w:val="2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на поверхности появились пятна, которые не смывались никакими средствами;</w:t>
      </w:r>
    </w:p>
    <w:p>
      <w:pPr>
        <w:pStyle w:val="NoSpacing"/>
        <w:numPr>
          <w:ilvl w:val="0"/>
          <w:numId w:val="2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под конфорками металл потемнел, потерял блеск и стал матовым;</w:t>
      </w:r>
    </w:p>
    <w:p>
      <w:pPr>
        <w:pStyle w:val="NoSpacing"/>
        <w:numPr>
          <w:ilvl w:val="0"/>
          <w:numId w:val="2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электроподжиг срабатывал только после долгого удержания кнопки;</w:t>
      </w:r>
    </w:p>
    <w:p>
      <w:pPr>
        <w:pStyle w:val="NoSpacing"/>
        <w:numPr>
          <w:ilvl w:val="0"/>
          <w:numId w:val="2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в какой</w:t>
        <w:noBreakHyphen/>
        <w:t>то момент сломалась чугунная решётка.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По сути, полноценно пользоваться панелью стало невозможно: в рабочем состоянии осталась лишь одна маленькая конфорка. А поломка решётки — это уже вопрос не только удобства, но и безопасности.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Покупательница не стала сразу идти в суд. Она действовала по правилам:</w:t>
      </w:r>
    </w:p>
    <w:p>
      <w:pPr>
        <w:pStyle w:val="NoSpacing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написала продавцу в чат — сообщила о первых проблемах;</w:t>
      </w:r>
    </w:p>
    <w:p>
      <w:pPr>
        <w:pStyle w:val="NoSpacing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вызвала мастера из сервисного центра. Тот подтвердил, что нужны запчасти, но не оформил акт осмотра и не назвал никаких сроков ремонта;</w:t>
      </w:r>
    </w:p>
    <w:p>
      <w:pPr>
        <w:pStyle w:val="NoSpacing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несколько раз запрашивала у сервиса, когда же всё починят. Ответы приходили, но были формальными и не содержали никакой конкретики;</w:t>
      </w:r>
    </w:p>
    <w:p>
      <w:pPr>
        <w:pStyle w:val="NoSpacing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направила официальную претензию продавцу и третьим лицам.</w:t>
      </w:r>
    </w:p>
    <w:p>
      <w:pPr>
        <w:pStyle w:val="NoSpacing"/>
        <w:numPr>
          <w:ilvl w:val="0"/>
          <w:numId w:val="0"/>
        </w:numPr>
        <w:ind w:left="720" w:hanging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Получила ответы: где</w:t>
        <w:noBreakHyphen/>
        <w:t>то предложили просто сдать товар в пункт выдачи, где</w:t>
        <w:noBreakHyphen/>
        <w:t>то частично отказали, а часть вопросов и вовсе проигнорировали.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Время шло, а проблема не решалась. При этом по закону продавец обязан устранить недостатки либо в минимальный объективно необходимый срок, либо в срок, согласованный письменно, — но не более 45 дней. В этой истории ни чёткого срока, ни реального ремонта не было.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Закон РФ №2300-</w:t>
      </w:r>
      <w:r>
        <w:rPr>
          <w:rFonts w:cs="Times New Roman" w:ascii="Times New Roman" w:hAnsi="Times New Roman"/>
          <w:sz w:val="28"/>
          <w:szCs w:val="28"/>
          <w:lang w:val="en-US" w:eastAsia="ru-RU"/>
        </w:rPr>
        <w:t>I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от 07.02.1992г. «О защите прав потребителей» (далее — Закон) создан, чтобы защитить потребителя.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Согласно ст. 18 Закона, если товар оказался с недостатками, у потребителя есть выбор: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- заменить товар на новый;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- потребовать безвозмездного устранения недостатков;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- уменьшения покупной цены;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- расторгнуть договор и вернуть деньги.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В этой ситуации самым разумным было требование о возврате денег. Ведь дефекты серьёзные, мешают пользоваться вещью, а продавец не торопится их устранять.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Кроме возврата стоимости товара, закон позволяет требовать: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- Неустойку,в соответствии со ст. 23 Закона за каждый день просрочки полагается 1 % от цены товара. Это работает, как стимул для продавца не затягивать с решением вопроса.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- Компенсацию морального вреда. Если из</w:t>
        <w:noBreakHyphen/>
        <w:t>за неработающей техники вы испытываете неудобства и стресс, суд может присудить денежную компенсацию.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- Штраф. Если продавец не удовлетворил требования добровольно, суд вправе взыскать с него штраф — 50 % от суммы, которую присудит в пользу потребителя (п. 6 ст. 13 Закона).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Когда все попытки решить вопрос мирно провалились, логичный следующий шаг — обратиться в суд. Покупательница обратилась в суд с исковым заявлением, приложив все документы и фото, и просила:</w:t>
      </w:r>
    </w:p>
    <w:p>
      <w:pPr>
        <w:pStyle w:val="NoSpacing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расторгнуть договор купли</w:t>
        <w:noBreakHyphen/>
        <w:t>продажи и вернуть уплаченные 11 290 рублей;</w:t>
      </w:r>
    </w:p>
    <w:p>
      <w:pPr>
        <w:pStyle w:val="NoSpacing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взыскать неустойку за каждый день просрочки;</w:t>
      </w:r>
    </w:p>
    <w:p>
      <w:pPr>
        <w:pStyle w:val="NoSpacing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компенсировать моральный вред;</w:t>
      </w:r>
    </w:p>
    <w:p>
      <w:pPr>
        <w:pStyle w:val="NoSpacing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взыскать штраф за отказ добровольно удовлетворить требования;</w:t>
      </w:r>
    </w:p>
    <w:p>
      <w:pPr>
        <w:pStyle w:val="NoSpacing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возместить судебные расходы — например, на составление документов, почтовые отправления и т. п.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В спорах о качестве товара суд опирается на доказательства. В этом деле у покупательницы была хорошая доказательная база: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- чек, подтверждающий покупку;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- переписка с продавцом и сервисом;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- ответы на претензию;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 xml:space="preserve">-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  <w:lang w:eastAsia="ru-RU"/>
        </w:rPr>
        <w:t>фотографии дефектов, включая сломанную решётку.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Суд рассмотрел дело и удовлетворил её требования.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ab/>
        <w:t>Эта история показывает: даже если продавец тянет время, отвечает отписками или частично отказывает, у покупателя есть реальные шансы добиться справедливости. Закон на стороне потребителя, если действовать последовательно, сохранять все документы и не бояться отстаивать свои интересы.</w:t>
      </w:r>
    </w:p>
    <w:p>
      <w:pPr>
        <w:pStyle w:val="NoSpacing"/>
        <w:jc w:val="both"/>
        <w:rPr>
          <w:rFonts w:ascii="Times New Roman" w:hAnsi="Times New Roman" w:cs="Times New Roman"/>
          <w:lang w:eastAsia="ru-RU"/>
        </w:rPr>
      </w:pPr>
      <w:r>
        <w:rPr>
          <w:rFonts w:cs="Times New Roman" w:ascii="Times New Roman" w:hAnsi="Times New Roman"/>
          <w:lang w:eastAsia="ru-RU"/>
        </w:rPr>
      </w:r>
    </w:p>
    <w:p>
      <w:pPr>
        <w:pStyle w:val="NoSpacing"/>
        <w:jc w:val="center"/>
        <w:rPr>
          <w:b/>
          <w:bCs/>
          <w:i/>
          <w:i/>
          <w:iCs/>
          <w:color w:val="C9211E"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color w:val="C9211E"/>
          <w:sz w:val="28"/>
          <w:szCs w:val="28"/>
          <w:lang w:eastAsia="ru-RU"/>
        </w:rPr>
        <w:t>Главное — не опускать руки. Иногда именно настойчивость помогает вернуть не только деньги, но и уверенность в том, что ваши права действительно защищены.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b/>
          <w:i/>
          <w:i/>
          <w:sz w:val="24"/>
          <w:szCs w:val="24"/>
        </w:rPr>
      </w:pPr>
      <w:r>
        <w:rPr>
          <w:rFonts w:eastAsia="Calibri" w:cs="Times New Roman" w:ascii="Times New Roman" w:hAnsi="Times New Roman"/>
          <w:b/>
          <w:i/>
          <w:sz w:val="24"/>
          <w:szCs w:val="24"/>
        </w:rPr>
        <w:t xml:space="preserve">Набережночелнинский территориальный орган 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i/>
          <w:sz w:val="24"/>
          <w:szCs w:val="24"/>
        </w:rPr>
        <w:t>Госалкогольинспекции Республики Татарстан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7c4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12"/>
    <w:next w:val="Style13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2">
    <w:name w:val="Heading 2"/>
    <w:basedOn w:val="Normal"/>
    <w:next w:val="Normal"/>
    <w:link w:val="21"/>
    <w:uiPriority w:val="9"/>
    <w:semiHidden/>
    <w:unhideWhenUsed/>
    <w:qFormat/>
    <w:rsid w:val="00225d16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Style12"/>
    <w:next w:val="Style13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uiPriority w:val="9"/>
    <w:qFormat/>
    <w:rsid w:val="00225d16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Style11">
    <w:name w:val="Маркеры"/>
    <w:qFormat/>
    <w:rPr>
      <w:rFonts w:ascii="OpenSymbol" w:hAnsi="OpenSymbol" w:eastAsia="OpenSymbol" w:cs="OpenSymbol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ascii="PT Astra Serif" w:hAnsi="PT Astra Serif" w:cs="Noto Sans Devanagari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3f1b3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7">
    <w:name w:val="Subtitle"/>
    <w:basedOn w:val="Style12"/>
    <w:next w:val="Style13"/>
    <w:qFormat/>
    <w:pPr>
      <w:spacing w:before="60" w:after="120"/>
      <w:jc w:val="center"/>
    </w:pPr>
    <w:rPr>
      <w:sz w:val="36"/>
      <w:szCs w:val="36"/>
    </w:rPr>
  </w:style>
  <w:style w:type="paragraph" w:styleId="Style18">
    <w:name w:val="Title"/>
    <w:basedOn w:val="Style12"/>
    <w:next w:val="Style13"/>
    <w:qFormat/>
    <w:pPr>
      <w:jc w:val="center"/>
    </w:pPr>
    <w:rPr>
      <w:b/>
      <w:bCs/>
      <w:sz w:val="56"/>
      <w:szCs w:val="5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Application>LibreOffice/7.5.6.2$Linux_X86_64 LibreOffice_project/50$Build-2</Application>
  <AppVersion>15.0000</AppVersion>
  <Pages>3</Pages>
  <Words>675</Words>
  <Characters>4043</Characters>
  <CharactersWithSpaces>4697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2026-10-01T07:28:00Z</dcterms:created>
  <dc:creator>тестовый</dc:creator>
  <dc:description/>
  <dc:language>ru-RU</dc:language>
  <cp:lastModifiedBy/>
  <dcterms:modified xsi:type="dcterms:W3CDTF">2026-10-05T15:41:33Z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