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document.xml.rels" ContentType="application/vnd.openxmlformats-package.relationship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numPr>
          <w:ilvl w:val="0"/>
          <w:numId w:val="0"/>
        </w:numPr>
        <w:shd w:val="clear" w:color="auto" w:fill="FAFAFA"/>
        <w:spacing w:lineRule="auto" w:line="240" w:beforeAutospacing="1" w:afterAutospacing="1"/>
        <w:ind w:left="0" w:hanging="0"/>
        <w:jc w:val="center"/>
        <w:outlineLvl w:val="0"/>
        <w:rPr>
          <w:color w:val="C9211E"/>
          <w:sz w:val="36"/>
          <w:szCs w:val="36"/>
        </w:rPr>
      </w:pPr>
      <w:r>
        <w:rPr>
          <w:rFonts w:eastAsia="Times New Roman" w:cs="Times New Roman" w:ascii="Times New Roman" w:hAnsi="Times New Roman"/>
          <w:b/>
          <w:bCs/>
          <w:color w:val="C9211E"/>
          <w:kern w:val="2"/>
          <w:sz w:val="36"/>
          <w:szCs w:val="36"/>
          <w:lang w:eastAsia="ru-RU"/>
        </w:rPr>
        <w:t>КАК ПОДДЕРЖИВАТЬ ЧИСТОТУ ДОМА</w:t>
      </w:r>
    </w:p>
    <w:p>
      <w:pPr>
        <w:pStyle w:val="Normal"/>
        <w:shd w:val="clear" w:color="auto" w:fill="FAFAFA"/>
        <w:spacing w:lineRule="auto" w:line="240" w:before="0" w:after="0"/>
        <w:jc w:val="center"/>
        <w:rPr>
          <w:b/>
          <w:bCs/>
          <w:color w:val="C9211E"/>
          <w:sz w:val="30"/>
          <w:szCs w:val="30"/>
        </w:rPr>
      </w:pPr>
      <w: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4663440" cy="2232660"/>
            <wp:effectExtent l="0" t="0" r="0" b="0"/>
            <wp:wrapTopAndBottom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3440" cy="22326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eastAsia="Times New Roman" w:cs="Times New Roman" w:ascii="Times New Roman" w:hAnsi="Times New Roman"/>
          <w:b/>
          <w:bCs/>
          <w:color w:val="C9211E"/>
          <w:sz w:val="30"/>
          <w:szCs w:val="30"/>
          <w:lang w:eastAsia="ru-RU"/>
        </w:rPr>
        <w:t>Гигиена дома – важная мера профилактики заболеваний.</w:t>
      </w:r>
    </w:p>
    <w:p>
      <w:pPr>
        <w:pStyle w:val="Normal"/>
        <w:shd w:val="clear" w:color="auto" w:fill="FAFAFA"/>
        <w:spacing w:lineRule="auto" w:line="240" w:before="0" w:after="0"/>
        <w:jc w:val="center"/>
        <w:rPr>
          <w:rFonts w:ascii="Times New Roman" w:hAnsi="Times New Roman" w:eastAsia="Times New Roman" w:cs="Times New Roman"/>
          <w:lang w:eastAsia="ru-RU"/>
        </w:rPr>
      </w:pPr>
      <w:r>
        <w:rPr>
          <w:rFonts w:eastAsia="Times New Roman" w:cs="Times New Roman" w:ascii="Times New Roman" w:hAnsi="Times New Roman"/>
          <w:lang w:eastAsia="ru-RU"/>
        </w:rPr>
      </w:r>
    </w:p>
    <w:p>
      <w:pPr>
        <w:pStyle w:val="Normal"/>
        <w:shd w:val="clear" w:color="auto" w:fill="FAFAFA"/>
        <w:spacing w:lineRule="auto" w:line="240" w:before="0" w:after="0"/>
        <w:jc w:val="center"/>
        <w:rPr>
          <w:b/>
          <w:bCs/>
          <w:i/>
          <w:i/>
          <w:iCs/>
        </w:rPr>
      </w:pPr>
      <w:r>
        <w:rPr>
          <w:rFonts w:eastAsia="Times New Roman" w:cs="Times New Roman" w:ascii="Times New Roman" w:hAnsi="Times New Roman"/>
          <w:b/>
          <w:bCs/>
          <w:i/>
          <w:iCs/>
          <w:color w:val="232629"/>
          <w:sz w:val="28"/>
          <w:szCs w:val="28"/>
          <w:lang w:eastAsia="ru-RU"/>
        </w:rPr>
        <w:t>Напоминаем основные правила уборки.</w:t>
      </w:r>
    </w:p>
    <w:p>
      <w:pPr>
        <w:pStyle w:val="Normal"/>
        <w:shd w:val="clear" w:color="auto" w:fill="FAFAFA"/>
        <w:spacing w:lineRule="auto" w:line="240" w:before="0" w:after="0"/>
        <w:ind w:left="0" w:right="0" w:hanging="0"/>
        <w:contextualSpacing/>
        <w:jc w:val="both"/>
        <w:rPr>
          <w:rFonts w:ascii="Times New Roman" w:hAnsi="Times New Roman" w:eastAsia="Times New Roman" w:cs="Times New Roman"/>
          <w:color w:val="232629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232629"/>
          <w:sz w:val="28"/>
          <w:szCs w:val="28"/>
          <w:lang w:eastAsia="ru-RU"/>
        </w:rPr>
        <w:tab/>
        <w:t>Качественная влажная уборка – один из способов неспецифической профилактики инфекционных заболеваний. Пыльное помещение – отличная среда для циркуляции патогенных микробов. Она продлевает срок жизни вируса, и в итоге вероятность заразиться очень велика.</w:t>
      </w:r>
    </w:p>
    <w:p>
      <w:pPr>
        <w:pStyle w:val="Normal"/>
        <w:shd w:val="clear" w:color="auto" w:fill="FAFAFA"/>
        <w:spacing w:lineRule="auto" w:line="240" w:before="0" w:after="0"/>
        <w:ind w:left="0" w:right="0" w:hanging="0"/>
        <w:contextualSpacing/>
        <w:jc w:val="both"/>
        <w:rPr>
          <w:rFonts w:ascii="Times New Roman" w:hAnsi="Times New Roman" w:eastAsia="Times New Roman" w:cs="Times New Roman"/>
          <w:color w:val="232629"/>
          <w:sz w:val="28"/>
          <w:szCs w:val="28"/>
          <w:lang w:eastAsia="ru-RU"/>
        </w:rPr>
      </w:pPr>
      <w:r>
        <w:rPr/>
      </w:r>
    </w:p>
    <w:p>
      <w:pPr>
        <w:pStyle w:val="Normal"/>
        <w:shd w:val="clear" w:color="auto" w:fill="FAFAFA"/>
        <w:spacing w:lineRule="auto" w:line="240" w:before="0" w:after="0"/>
        <w:ind w:left="0" w:right="0" w:hanging="0"/>
        <w:contextualSpacing/>
        <w:jc w:val="both"/>
        <w:rPr>
          <w:b w:val="false"/>
          <w:bCs w:val="false"/>
          <w:i/>
          <w:i/>
          <w:iCs/>
        </w:rPr>
      </w:pPr>
      <w:r>
        <w:rPr>
          <w:rFonts w:eastAsia="Times New Roman" w:cs="Times New Roman" w:ascii="Times New Roman" w:hAnsi="Times New Roman"/>
          <w:b w:val="false"/>
          <w:bCs w:val="false"/>
          <w:i/>
          <w:iCs/>
          <w:color w:val="232629"/>
          <w:sz w:val="28"/>
          <w:szCs w:val="28"/>
          <w:lang w:eastAsia="ru-RU"/>
        </w:rPr>
        <w:tab/>
      </w:r>
      <w:r>
        <w:rPr>
          <w:rFonts w:eastAsia="Times New Roman" w:cs="Times New Roman" w:ascii="Times New Roman" w:hAnsi="Times New Roman"/>
          <w:b w:val="false"/>
          <w:bCs w:val="false"/>
          <w:i/>
          <w:iCs/>
          <w:color w:val="C9211E"/>
          <w:sz w:val="28"/>
          <w:szCs w:val="28"/>
          <w:lang w:eastAsia="ru-RU"/>
        </w:rPr>
        <w:t>Вот несколько правил, которых стоит придерживаться, чтобы не рисковать здоровьем:</w:t>
      </w:r>
    </w:p>
    <w:p>
      <w:pPr>
        <w:pStyle w:val="Normal"/>
        <w:numPr>
          <w:ilvl w:val="0"/>
          <w:numId w:val="2"/>
        </w:numPr>
        <w:shd w:val="clear" w:color="auto" w:fill="FAFAFA"/>
        <w:spacing w:lineRule="auto" w:line="240" w:before="0" w:after="0"/>
        <w:ind w:left="0" w:right="0" w:hanging="0"/>
        <w:contextualSpacing/>
        <w:jc w:val="both"/>
        <w:rPr/>
      </w:pPr>
      <w:r>
        <w:rPr>
          <w:rFonts w:eastAsia="Times New Roman" w:cs="Times New Roman" w:ascii="Times New Roman" w:hAnsi="Times New Roman"/>
          <w:color w:val="232629"/>
          <w:sz w:val="28"/>
          <w:szCs w:val="28"/>
          <w:lang w:eastAsia="ru-RU"/>
        </w:rPr>
        <w:t>Влажную уборку в квартире или доме нужно проводить не реже одного раза в неделю. С такой же периодичностью следует менять постельное белье.</w:t>
      </w:r>
    </w:p>
    <w:p>
      <w:pPr>
        <w:pStyle w:val="Normal"/>
        <w:numPr>
          <w:ilvl w:val="0"/>
          <w:numId w:val="2"/>
        </w:numPr>
        <w:shd w:val="clear" w:color="auto" w:fill="FAFAFA"/>
        <w:spacing w:lineRule="auto" w:line="240" w:before="0" w:after="0"/>
        <w:ind w:left="0" w:right="0" w:hanging="0"/>
        <w:contextualSpacing/>
        <w:jc w:val="both"/>
        <w:rPr/>
      </w:pPr>
      <w:r>
        <w:rPr>
          <w:rFonts w:eastAsia="Times New Roman" w:cs="Times New Roman" w:ascii="Times New Roman" w:hAnsi="Times New Roman"/>
          <w:color w:val="232629"/>
          <w:sz w:val="28"/>
          <w:szCs w:val="28"/>
          <w:lang w:eastAsia="ru-RU"/>
        </w:rPr>
        <w:t>Также не менее одного раза в неделю нужно чистить сантехнику и ванну с применением специальных дезинфицирующих средств.</w:t>
      </w:r>
    </w:p>
    <w:p>
      <w:pPr>
        <w:pStyle w:val="Normal"/>
        <w:numPr>
          <w:ilvl w:val="0"/>
          <w:numId w:val="2"/>
        </w:numPr>
        <w:shd w:val="clear" w:color="auto" w:fill="FAFAFA"/>
        <w:spacing w:lineRule="auto" w:line="240" w:before="0" w:after="0"/>
        <w:ind w:left="0" w:right="0" w:hanging="0"/>
        <w:contextualSpacing/>
        <w:jc w:val="both"/>
        <w:rPr/>
      </w:pPr>
      <w:r>
        <w:rPr>
          <w:rFonts w:eastAsia="Times New Roman" w:cs="Times New Roman" w:ascii="Times New Roman" w:hAnsi="Times New Roman"/>
          <w:color w:val="232629"/>
          <w:sz w:val="28"/>
          <w:szCs w:val="28"/>
          <w:lang w:eastAsia="ru-RU"/>
        </w:rPr>
        <w:t>Начинать уборку нужно с верхних ярусов (окна, шторы, полки), постепенно спускаясь вниз (мягкая мебель, пол). Сначала наводить порядок рекомендуется в жилых помещениях, затем в кухне и санузле.</w:t>
      </w:r>
    </w:p>
    <w:p>
      <w:pPr>
        <w:pStyle w:val="Normal"/>
        <w:numPr>
          <w:ilvl w:val="0"/>
          <w:numId w:val="2"/>
        </w:numPr>
        <w:shd w:val="clear" w:color="auto" w:fill="FAFAFA"/>
        <w:spacing w:lineRule="auto" w:line="240" w:before="0" w:after="0"/>
        <w:ind w:left="0" w:right="0" w:hanging="0"/>
        <w:contextualSpacing/>
        <w:jc w:val="both"/>
        <w:rPr/>
      </w:pPr>
      <w:r>
        <w:rPr>
          <w:rFonts w:eastAsia="Times New Roman" w:cs="Times New Roman" w:ascii="Times New Roman" w:hAnsi="Times New Roman"/>
          <w:color w:val="232629"/>
          <w:sz w:val="28"/>
          <w:szCs w:val="28"/>
          <w:lang w:eastAsia="ru-RU"/>
        </w:rPr>
        <w:t>При уборке не забывайте обрабатывать дверные ручки, выключатели, пульты, домофоны, стационарные и мобильные телефоны, компьютеры и другую технику.</w:t>
      </w:r>
    </w:p>
    <w:p>
      <w:pPr>
        <w:pStyle w:val="Normal"/>
        <w:numPr>
          <w:ilvl w:val="0"/>
          <w:numId w:val="2"/>
        </w:numPr>
        <w:shd w:val="clear" w:color="auto" w:fill="FAFAFA"/>
        <w:spacing w:lineRule="auto" w:line="240" w:before="0" w:after="0"/>
        <w:ind w:left="0" w:right="0" w:hanging="0"/>
        <w:contextualSpacing/>
        <w:jc w:val="both"/>
        <w:rPr/>
      </w:pPr>
      <w:r>
        <w:rPr>
          <w:rFonts w:eastAsia="Times New Roman" w:cs="Times New Roman" w:ascii="Times New Roman" w:hAnsi="Times New Roman"/>
          <w:color w:val="232629"/>
          <w:sz w:val="28"/>
          <w:szCs w:val="28"/>
          <w:lang w:eastAsia="ru-RU"/>
        </w:rPr>
        <w:t>Моющие средства используйте строго по назначению.</w:t>
      </w:r>
    </w:p>
    <w:p>
      <w:pPr>
        <w:pStyle w:val="Normal"/>
        <w:numPr>
          <w:ilvl w:val="0"/>
          <w:numId w:val="0"/>
        </w:numPr>
        <w:shd w:val="clear" w:color="auto" w:fill="FAFAFA"/>
        <w:spacing w:lineRule="auto" w:line="240" w:before="0" w:after="0"/>
        <w:ind w:left="0" w:right="0" w:hanging="0"/>
        <w:contextualSpacing/>
        <w:jc w:val="both"/>
        <w:rPr>
          <w:rFonts w:ascii="Times New Roman" w:hAnsi="Times New Roman" w:eastAsia="Times New Roman" w:cs="Times New Roman"/>
          <w:color w:val="232629"/>
          <w:sz w:val="28"/>
          <w:szCs w:val="28"/>
          <w:lang w:eastAsia="ru-RU"/>
        </w:rPr>
      </w:pPr>
      <w:r>
        <w:rPr/>
      </w:r>
    </w:p>
    <w:p>
      <w:pPr>
        <w:pStyle w:val="Normal"/>
        <w:widowControl/>
        <w:shd w:val="clear" w:color="auto" w:fill="FAFAFA"/>
        <w:bidi w:val="0"/>
        <w:spacing w:lineRule="auto" w:line="240" w:before="0" w:after="0"/>
        <w:ind w:left="0" w:right="0" w:hanging="0"/>
        <w:contextualSpacing/>
        <w:jc w:val="left"/>
        <w:rPr>
          <w:b w:val="false"/>
          <w:bCs w:val="false"/>
          <w:i/>
          <w:i/>
          <w:iCs/>
          <w:color w:val="C9211E"/>
        </w:rPr>
      </w:pPr>
      <w:r>
        <w:rPr>
          <w:rFonts w:eastAsia="Times New Roman" w:cs="Times New Roman" w:ascii="Times New Roman" w:hAnsi="Times New Roman"/>
          <w:b w:val="false"/>
          <w:bCs w:val="false"/>
          <w:i/>
          <w:iCs/>
          <w:color w:val="C9211E"/>
          <w:sz w:val="28"/>
          <w:szCs w:val="28"/>
          <w:lang w:eastAsia="ru-RU"/>
        </w:rPr>
        <w:tab/>
        <w:t>Отдельно стоит сказать про кухню</w:t>
      </w:r>
      <w:r>
        <w:rPr>
          <w:rFonts w:eastAsia="Times New Roman" w:cs="Times New Roman" w:ascii="Times New Roman" w:hAnsi="Times New Roman"/>
          <w:b w:val="false"/>
          <w:bCs w:val="false"/>
          <w:i/>
          <w:iCs/>
          <w:color w:val="C9211E"/>
          <w:sz w:val="28"/>
          <w:szCs w:val="28"/>
          <w:lang w:eastAsia="ru-RU"/>
        </w:rPr>
        <w:t>:</w:t>
      </w:r>
    </w:p>
    <w:p>
      <w:pPr>
        <w:pStyle w:val="Normal"/>
        <w:widowControl/>
        <w:numPr>
          <w:ilvl w:val="0"/>
          <w:numId w:val="1"/>
        </w:numPr>
        <w:shd w:val="clear" w:color="auto" w:fill="FAFAFA"/>
        <w:bidi w:val="0"/>
        <w:spacing w:lineRule="auto" w:line="240" w:before="0" w:after="0"/>
        <w:ind w:left="0" w:right="0" w:hanging="0"/>
        <w:contextualSpacing/>
        <w:jc w:val="both"/>
        <w:rPr/>
      </w:pPr>
      <w:r>
        <w:rPr>
          <w:rFonts w:eastAsia="Times New Roman" w:cs="Times New Roman" w:ascii="Times New Roman" w:hAnsi="Times New Roman"/>
          <w:color w:val="232629"/>
          <w:sz w:val="28"/>
          <w:szCs w:val="28"/>
          <w:lang w:eastAsia="ru-RU"/>
        </w:rPr>
        <w:t>На кухне</w:t>
      </w:r>
      <w:r>
        <w:rPr>
          <w:rFonts w:eastAsia="Times New Roman" w:cs="Times New Roman" w:ascii="Times New Roman" w:hAnsi="Times New Roman"/>
          <w:color w:val="232629"/>
          <w:sz w:val="28"/>
          <w:szCs w:val="28"/>
          <w:lang w:eastAsia="ru-RU"/>
        </w:rPr>
        <w:t xml:space="preserve"> надо поддерживать чистоту особенно тщательно, так как есть риск пищевых отравлений.</w:t>
      </w:r>
    </w:p>
    <w:p>
      <w:pPr>
        <w:pStyle w:val="Normal"/>
        <w:widowControl/>
        <w:numPr>
          <w:ilvl w:val="0"/>
          <w:numId w:val="1"/>
        </w:numPr>
        <w:shd w:val="clear" w:color="auto" w:fill="FAFAFA"/>
        <w:bidi w:val="0"/>
        <w:spacing w:lineRule="auto" w:line="240" w:before="0" w:after="0"/>
        <w:ind w:left="0" w:right="0" w:hanging="0"/>
        <w:contextualSpacing/>
        <w:jc w:val="both"/>
        <w:rPr/>
      </w:pPr>
      <w:r>
        <w:rPr>
          <w:rFonts w:eastAsia="Times New Roman" w:cs="Times New Roman" w:ascii="Times New Roman" w:hAnsi="Times New Roman"/>
          <w:color w:val="232629"/>
          <w:sz w:val="28"/>
          <w:szCs w:val="28"/>
          <w:lang w:eastAsia="ru-RU"/>
        </w:rPr>
        <w:t>Не забывайте полностью мыть холодильник, все полки и ниши – желательно с использованием безопасного средства для дезинфекции бытовой техники.</w:t>
      </w:r>
    </w:p>
    <w:p>
      <w:pPr>
        <w:pStyle w:val="Normal"/>
        <w:widowControl/>
        <w:numPr>
          <w:ilvl w:val="0"/>
          <w:numId w:val="1"/>
        </w:numPr>
        <w:shd w:val="clear" w:color="auto" w:fill="FAFAFA"/>
        <w:bidi w:val="0"/>
        <w:spacing w:lineRule="auto" w:line="240" w:before="0" w:after="0"/>
        <w:ind w:left="0" w:right="0" w:hanging="0"/>
        <w:contextualSpacing/>
        <w:jc w:val="both"/>
        <w:rPr/>
      </w:pPr>
      <w:r>
        <w:rPr>
          <w:rFonts w:eastAsia="Times New Roman" w:cs="Times New Roman" w:ascii="Times New Roman" w:hAnsi="Times New Roman"/>
          <w:color w:val="232629"/>
          <w:sz w:val="28"/>
          <w:szCs w:val="28"/>
          <w:lang w:eastAsia="ru-RU"/>
        </w:rPr>
        <w:t>Кухонную посуду, утварь и столовые приборы вымойте в горячей воде с использованием дезинфицирующего моющего средства для посуды, после чего ополосните кипятком и высушите, разместив таким образом, чтобы вода свободно стекала с вымытых предметов. При использовании посудомоечной машины дополнительная обработка посуды не требуется.</w:t>
      </w:r>
    </w:p>
    <w:p>
      <w:pPr>
        <w:pStyle w:val="Normal"/>
        <w:widowControl/>
        <w:numPr>
          <w:ilvl w:val="0"/>
          <w:numId w:val="1"/>
        </w:numPr>
        <w:shd w:val="clear" w:color="auto" w:fill="FAFAFA"/>
        <w:bidi w:val="0"/>
        <w:spacing w:lineRule="auto" w:line="240" w:before="0" w:after="0"/>
        <w:ind w:left="0" w:right="0" w:hanging="0"/>
        <w:contextualSpacing/>
        <w:jc w:val="both"/>
        <w:rPr/>
      </w:pPr>
      <w:r>
        <w:rPr>
          <w:rFonts w:eastAsia="Times New Roman" w:cs="Times New Roman" w:ascii="Times New Roman" w:hAnsi="Times New Roman"/>
          <w:color w:val="232629"/>
          <w:sz w:val="28"/>
          <w:szCs w:val="28"/>
          <w:lang w:eastAsia="ru-RU"/>
        </w:rPr>
        <w:t>Для мытья посуды не рекомендуется использовать металлические мочалки, так как частички металлической могут случайно попасть в готовые блюда.</w:t>
      </w:r>
    </w:p>
    <w:p>
      <w:pPr>
        <w:pStyle w:val="Normal"/>
        <w:widowControl/>
        <w:numPr>
          <w:ilvl w:val="0"/>
          <w:numId w:val="1"/>
        </w:numPr>
        <w:shd w:val="clear" w:color="auto" w:fill="FAFAFA"/>
        <w:bidi w:val="0"/>
        <w:spacing w:lineRule="auto" w:line="240" w:before="0" w:after="0"/>
        <w:ind w:left="0" w:right="0" w:hanging="0"/>
        <w:contextualSpacing/>
        <w:jc w:val="both"/>
        <w:rPr/>
      </w:pPr>
      <w:r>
        <w:rPr>
          <w:rFonts w:eastAsia="Times New Roman" w:cs="Times New Roman" w:ascii="Times New Roman" w:hAnsi="Times New Roman"/>
          <w:color w:val="232629"/>
          <w:sz w:val="28"/>
          <w:szCs w:val="28"/>
          <w:lang w:eastAsia="ru-RU"/>
        </w:rPr>
        <w:t>Пластмассовые ершики и щетки после окончания работы очищают, моют в горячей воде с добавлением моющих средств и промывают в проточной воде, хранят в специально выделенном месте.</w:t>
      </w:r>
    </w:p>
    <w:p>
      <w:pPr>
        <w:pStyle w:val="Normal"/>
        <w:widowControl/>
        <w:numPr>
          <w:ilvl w:val="0"/>
          <w:numId w:val="1"/>
        </w:numPr>
        <w:shd w:val="clear" w:color="auto" w:fill="FAFAFA"/>
        <w:bidi w:val="0"/>
        <w:spacing w:lineRule="auto" w:line="240" w:before="0" w:after="0"/>
        <w:ind w:left="0" w:right="0" w:hanging="0"/>
        <w:contextualSpacing/>
        <w:jc w:val="both"/>
        <w:rPr/>
      </w:pPr>
      <w:r>
        <w:rPr>
          <w:rFonts w:eastAsia="Times New Roman" w:cs="Times New Roman" w:ascii="Times New Roman" w:hAnsi="Times New Roman"/>
          <w:color w:val="232629"/>
          <w:sz w:val="28"/>
          <w:szCs w:val="28"/>
          <w:lang w:eastAsia="ru-RU"/>
        </w:rPr>
        <w:t>Губки после мытья посуды рекомендуется промыть и в течение одной минуты прогреть в микроволновой печи. Менять губки рекомендуется не реже одного раза в неделю.</w:t>
      </w:r>
    </w:p>
    <w:p>
      <w:pPr>
        <w:pStyle w:val="Normal"/>
        <w:widowControl/>
        <w:numPr>
          <w:ilvl w:val="0"/>
          <w:numId w:val="1"/>
        </w:numPr>
        <w:shd w:val="clear" w:color="auto" w:fill="FAFAFA"/>
        <w:bidi w:val="0"/>
        <w:spacing w:lineRule="auto" w:line="240" w:before="0" w:after="0"/>
        <w:ind w:left="0" w:right="0" w:hanging="0"/>
        <w:contextualSpacing/>
        <w:jc w:val="both"/>
        <w:rPr/>
      </w:pPr>
      <w:r>
        <w:rPr>
          <w:rFonts w:eastAsia="Times New Roman" w:cs="Times New Roman" w:ascii="Times New Roman" w:hAnsi="Times New Roman"/>
          <w:color w:val="232629"/>
          <w:sz w:val="28"/>
          <w:szCs w:val="28"/>
          <w:lang w:eastAsia="ru-RU"/>
        </w:rPr>
        <w:t>Раковину, стол и другие рабочие поверхности следует сначала вымыть теплой мыльной водой, протереть бумажными полотенцами и обработать дезинфицирующими средствами для кухонных поверхностей. Внимательно читайте инструкцию по применению средства.</w:t>
      </w:r>
    </w:p>
    <w:p>
      <w:pPr>
        <w:pStyle w:val="Normal"/>
        <w:widowControl/>
        <w:numPr>
          <w:ilvl w:val="0"/>
          <w:numId w:val="1"/>
        </w:numPr>
        <w:shd w:val="clear" w:color="auto" w:fill="FAFAFA"/>
        <w:bidi w:val="0"/>
        <w:spacing w:lineRule="auto" w:line="240" w:before="0" w:after="0"/>
        <w:ind w:left="0" w:right="0" w:hanging="0"/>
        <w:contextualSpacing/>
        <w:jc w:val="both"/>
        <w:rPr/>
      </w:pPr>
      <w:r>
        <w:rPr>
          <w:rFonts w:eastAsia="Times New Roman" w:cs="Times New Roman" w:ascii="Times New Roman" w:hAnsi="Times New Roman"/>
          <w:color w:val="232629"/>
          <w:sz w:val="28"/>
          <w:szCs w:val="28"/>
          <w:lang w:eastAsia="ru-RU"/>
        </w:rPr>
        <w:t>Если вы используете тканевые полотенца, то для каждой уборки берите чистое и часто стирайте кухонные полотенца в стиральной машине на высоких температурах.</w:t>
      </w:r>
    </w:p>
    <w:p>
      <w:pPr>
        <w:pStyle w:val="Normal"/>
        <w:widowControl/>
        <w:shd w:val="clear" w:color="auto" w:fill="FAFAFA"/>
        <w:bidi w:val="0"/>
        <w:spacing w:lineRule="auto" w:line="240" w:before="0" w:after="0"/>
        <w:ind w:left="0" w:right="0" w:hanging="0"/>
        <w:contextualSpacing/>
        <w:jc w:val="both"/>
        <w:rPr>
          <w:rFonts w:ascii="Times New Roman" w:hAnsi="Times New Roman" w:eastAsia="Times New Roman" w:cs="Times New Roman"/>
          <w:color w:val="232629"/>
          <w:sz w:val="28"/>
          <w:szCs w:val="28"/>
          <w:lang w:eastAsia="ru-RU"/>
        </w:rPr>
      </w:pPr>
      <w:r>
        <w:rPr/>
      </w:r>
    </w:p>
    <w:p>
      <w:pPr>
        <w:pStyle w:val="Normal"/>
        <w:widowControl/>
        <w:shd w:val="clear" w:color="auto" w:fill="FAFAFA"/>
        <w:bidi w:val="0"/>
        <w:spacing w:lineRule="auto" w:line="240" w:before="0" w:after="0"/>
        <w:ind w:left="0" w:right="0" w:hanging="0"/>
        <w:contextualSpacing/>
        <w:jc w:val="both"/>
        <w:rPr>
          <w:rFonts w:ascii="Times New Roman" w:hAnsi="Times New Roman" w:eastAsia="Times New Roman" w:cs="Times New Roman"/>
          <w:color w:val="232629"/>
          <w:sz w:val="28"/>
          <w:szCs w:val="28"/>
          <w:lang w:eastAsia="ru-RU"/>
        </w:rPr>
      </w:pPr>
      <w:r>
        <w:rPr/>
      </w:r>
    </w:p>
    <w:p>
      <w:pPr>
        <w:pStyle w:val="Normal"/>
        <w:spacing w:before="0" w:after="0"/>
        <w:ind w:left="0" w:right="0" w:hanging="0"/>
        <w:contextualSpacing/>
        <w:rPr>
          <w:i/>
          <w:i/>
          <w:iCs/>
        </w:rPr>
      </w:pPr>
      <w:r>
        <w:rPr>
          <w:rFonts w:cs="Times New Roman" w:ascii="Times New Roman" w:hAnsi="Times New Roman"/>
          <w:bCs/>
          <w:i/>
          <w:iCs/>
          <w:caps/>
          <w:color w:val="000000" w:themeColor="text1"/>
          <w:sz w:val="20"/>
          <w:szCs w:val="20"/>
          <w:shd w:fill="FAFAFA" w:val="clear"/>
        </w:rPr>
        <w:t>источник: сайт Санитарный щит страны</w:t>
      </w:r>
      <w:bookmarkStart w:id="0" w:name="_GoBack"/>
      <w:bookmarkEnd w:id="0"/>
      <w:r>
        <w:rPr>
          <w:rFonts w:cs="Times New Roman" w:ascii="Times New Roman" w:hAnsi="Times New Roman"/>
          <w:bCs/>
          <w:i/>
          <w:iCs/>
          <w:caps/>
          <w:color w:val="000000" w:themeColor="text1"/>
          <w:sz w:val="20"/>
          <w:szCs w:val="20"/>
          <w:shd w:fill="FAFAFA" w:val="clear"/>
        </w:rPr>
        <w:t xml:space="preserve"> - безопасность для здоровья</w:t>
      </w:r>
    </w:p>
    <w:p>
      <w:pPr>
        <w:pStyle w:val="Normal"/>
        <w:spacing w:before="0" w:after="0"/>
        <w:ind w:left="0" w:right="0" w:hanging="0"/>
        <w:contextualSpacing/>
        <w:rPr>
          <w:rFonts w:ascii="Times New Roman" w:hAnsi="Times New Roman" w:cs="Times New Roman"/>
          <w:bCs/>
          <w:caps/>
          <w:color w:val="000000" w:themeColor="text1"/>
          <w:sz w:val="20"/>
          <w:szCs w:val="20"/>
          <w:shd w:fill="FAFAFA" w:val="clear"/>
        </w:rPr>
      </w:pPr>
      <w:r>
        <w:rPr>
          <w:i/>
          <w:iCs/>
        </w:rPr>
      </w:r>
    </w:p>
    <w:p>
      <w:pPr>
        <w:pStyle w:val="Normal"/>
        <w:spacing w:before="0" w:after="0"/>
        <w:ind w:left="0" w:right="0" w:hanging="0"/>
        <w:contextualSpacing/>
        <w:rPr>
          <w:rFonts w:ascii="Times New Roman" w:hAnsi="Times New Roman" w:cs="Times New Roman"/>
          <w:bCs/>
          <w:caps/>
          <w:color w:val="000000" w:themeColor="text1"/>
          <w:sz w:val="20"/>
          <w:szCs w:val="20"/>
          <w:shd w:fill="FAFAFA" w:val="clear"/>
        </w:rPr>
      </w:pPr>
      <w:r>
        <w:rPr>
          <w:i/>
          <w:iCs/>
        </w:rPr>
      </w:r>
    </w:p>
    <w:p>
      <w:pPr>
        <w:pStyle w:val="Normal"/>
        <w:spacing w:before="0" w:after="0"/>
        <w:ind w:left="0" w:right="0" w:hanging="0"/>
        <w:contextualSpacing/>
        <w:jc w:val="right"/>
        <w:rPr>
          <w:rFonts w:ascii="Times New Roman" w:hAnsi="Times New Roman"/>
          <w:b/>
          <w:bCs/>
          <w:i/>
          <w:i/>
          <w:iCs/>
        </w:rPr>
      </w:pPr>
      <w:r>
        <w:rPr>
          <w:rFonts w:ascii="Times New Roman" w:hAnsi="Times New Roman"/>
          <w:b/>
          <w:bCs/>
          <w:i/>
          <w:iCs/>
        </w:rPr>
        <w:t xml:space="preserve">Набережночелнинский филиал      </w:t>
      </w:r>
    </w:p>
    <w:p>
      <w:pPr>
        <w:pStyle w:val="Normal"/>
        <w:spacing w:before="0" w:after="0"/>
        <w:ind w:left="0" w:right="0" w:hanging="0"/>
        <w:contextualSpacing/>
        <w:jc w:val="right"/>
        <w:rPr>
          <w:rFonts w:ascii="Times New Roman" w:hAnsi="Times New Roman"/>
          <w:b/>
          <w:bCs/>
          <w:i/>
          <w:i/>
          <w:iCs/>
        </w:rPr>
      </w:pPr>
      <w:r>
        <w:rPr>
          <w:rFonts w:ascii="Times New Roman" w:hAnsi="Times New Roman"/>
          <w:b/>
          <w:bCs/>
          <w:i/>
          <w:iCs/>
        </w:rPr>
        <w:t xml:space="preserve">Федерального бюджетного учреждения здравоохранения      </w:t>
      </w:r>
    </w:p>
    <w:p>
      <w:pPr>
        <w:pStyle w:val="Normal"/>
        <w:spacing w:before="0" w:after="0"/>
        <w:ind w:left="0" w:right="0" w:hanging="0"/>
        <w:contextualSpacing/>
        <w:jc w:val="right"/>
        <w:rPr>
          <w:rFonts w:ascii="Times New Roman" w:hAnsi="Times New Roman"/>
          <w:b/>
          <w:bCs/>
          <w:i/>
          <w:i/>
          <w:iCs/>
        </w:rPr>
      </w:pPr>
      <w:r>
        <w:rPr>
          <w:rFonts w:ascii="Times New Roman" w:hAnsi="Times New Roman"/>
          <w:b/>
          <w:bCs/>
          <w:i/>
          <w:iCs/>
        </w:rPr>
        <w:t xml:space="preserve">«Центр гигиены и эпидемиологии      </w:t>
      </w:r>
    </w:p>
    <w:p>
      <w:pPr>
        <w:pStyle w:val="Normal"/>
        <w:spacing w:before="0" w:after="0"/>
        <w:ind w:left="0" w:right="0" w:hanging="0"/>
        <w:contextualSpacing/>
        <w:jc w:val="right"/>
        <w:rPr>
          <w:rFonts w:ascii="Times New Roman" w:hAnsi="Times New Roman"/>
          <w:b/>
          <w:bCs/>
          <w:i/>
          <w:i/>
          <w:iCs/>
        </w:rPr>
      </w:pPr>
      <w:r>
        <w:rPr>
          <w:rFonts w:ascii="Times New Roman" w:hAnsi="Times New Roman"/>
          <w:b/>
          <w:bCs/>
          <w:i/>
          <w:iCs/>
        </w:rPr>
        <w:t xml:space="preserve">в Республике Татарстан (Татарстан)»      </w:t>
      </w:r>
    </w:p>
    <w:p>
      <w:pPr>
        <w:pStyle w:val="Normal"/>
        <w:spacing w:before="0" w:after="0"/>
        <w:ind w:left="0" w:right="0" w:hanging="0"/>
        <w:contextualSpacing/>
        <w:jc w:val="right"/>
        <w:rPr>
          <w:rFonts w:ascii="Times New Roman" w:hAnsi="Times New Roman"/>
          <w:b/>
          <w:bCs/>
          <w:i/>
          <w:i/>
          <w:iCs/>
        </w:rPr>
      </w:pPr>
      <w:r>
        <w:rPr>
          <w:rFonts w:ascii="Times New Roman" w:hAnsi="Times New Roman"/>
          <w:b/>
          <w:bCs/>
          <w:i/>
          <w:iCs/>
        </w:rPr>
        <w:t xml:space="preserve">8 (8552) 46-41-52       </w:t>
      </w:r>
    </w:p>
    <w:p>
      <w:pPr>
        <w:pStyle w:val="Normal"/>
        <w:spacing w:before="0" w:after="0"/>
        <w:ind w:left="0" w:right="0" w:hanging="0"/>
        <w:contextualSpacing/>
        <w:jc w:val="right"/>
        <w:rPr>
          <w:rFonts w:ascii="Times New Roman" w:hAnsi="Times New Roman"/>
          <w:b/>
          <w:bCs/>
          <w:i/>
          <w:i/>
          <w:iCs/>
        </w:rPr>
      </w:pPr>
      <w:r>
        <w:rPr>
          <w:rFonts w:ascii="Times New Roman" w:hAnsi="Times New Roman"/>
          <w:b/>
          <w:bCs/>
          <w:i/>
          <w:iCs/>
        </w:rPr>
        <w:t xml:space="preserve">г.Набережные Челны, ул. Низаметдинова, 14.      </w:t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OpenSymbol">
    <w:altName w:val="Arial Unicode MS"/>
    <w:charset w:val="02"/>
    <w:family w:val="auto"/>
    <w:pitch w:val="default"/>
  </w:font>
  <w:font w:name="PT Astra Serif">
    <w:charset w:val="01"/>
    <w:family w:val="roman"/>
    <w:pitch w:val="default"/>
  </w:font>
  <w:font w:name="Symbol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1">
    <w:name w:val="Heading 1"/>
    <w:basedOn w:val="Normal"/>
    <w:link w:val="11"/>
    <w:uiPriority w:val="9"/>
    <w:qFormat/>
    <w:rsid w:val="008a0b19"/>
    <w:pPr>
      <w:spacing w:lineRule="auto" w:line="240" w:beforeAutospacing="1" w:afterAutospacing="1"/>
      <w:outlineLvl w:val="0"/>
    </w:pPr>
    <w:rPr>
      <w:rFonts w:ascii="Times New Roman" w:hAnsi="Times New Roman" w:eastAsia="Times New Roman" w:cs="Times New Roman"/>
      <w:b/>
      <w:bCs/>
      <w:kern w:val="2"/>
      <w:sz w:val="48"/>
      <w:szCs w:val="48"/>
      <w:lang w:eastAsia="ru-RU"/>
    </w:rPr>
  </w:style>
  <w:style w:type="paragraph" w:styleId="2">
    <w:name w:val="Heading 2"/>
    <w:basedOn w:val="Normal"/>
    <w:link w:val="21"/>
    <w:uiPriority w:val="9"/>
    <w:qFormat/>
    <w:rsid w:val="008a0b19"/>
    <w:pPr>
      <w:spacing w:lineRule="auto" w:line="240" w:beforeAutospacing="1" w:afterAutospacing="1"/>
      <w:outlineLvl w:val="1"/>
    </w:pPr>
    <w:rPr>
      <w:rFonts w:ascii="Times New Roman" w:hAnsi="Times New Roman" w:eastAsia="Times New Roman" w:cs="Times New Roman"/>
      <w:b/>
      <w:bCs/>
      <w:sz w:val="36"/>
      <w:szCs w:val="36"/>
      <w:lang w:eastAsia="ru-RU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11" w:customStyle="1">
    <w:name w:val="Заголовок 1 Знак"/>
    <w:basedOn w:val="DefaultParagraphFont"/>
    <w:uiPriority w:val="9"/>
    <w:qFormat/>
    <w:rsid w:val="008a0b19"/>
    <w:rPr>
      <w:rFonts w:ascii="Times New Roman" w:hAnsi="Times New Roman" w:eastAsia="Times New Roman" w:cs="Times New Roman"/>
      <w:b/>
      <w:bCs/>
      <w:kern w:val="2"/>
      <w:sz w:val="48"/>
      <w:szCs w:val="48"/>
      <w:lang w:eastAsia="ru-RU"/>
    </w:rPr>
  </w:style>
  <w:style w:type="character" w:styleId="21" w:customStyle="1">
    <w:name w:val="Заголовок 2 Знак"/>
    <w:basedOn w:val="DefaultParagraphFont"/>
    <w:uiPriority w:val="9"/>
    <w:qFormat/>
    <w:rsid w:val="008a0b19"/>
    <w:rPr>
      <w:rFonts w:ascii="Times New Roman" w:hAnsi="Times New Roman" w:eastAsia="Times New Roman" w:cs="Times New Roman"/>
      <w:b/>
      <w:bCs/>
      <w:sz w:val="36"/>
      <w:szCs w:val="36"/>
      <w:lang w:eastAsia="ru-RU"/>
    </w:rPr>
  </w:style>
  <w:style w:type="character" w:styleId="-">
    <w:name w:val="Hyperlink"/>
    <w:basedOn w:val="DefaultParagraphFont"/>
    <w:uiPriority w:val="99"/>
    <w:semiHidden/>
    <w:unhideWhenUsed/>
    <w:rsid w:val="008a0b19"/>
    <w:rPr>
      <w:color w:val="0000FF"/>
      <w:u w:val="single"/>
    </w:rPr>
  </w:style>
  <w:style w:type="character" w:styleId="Style12">
    <w:name w:val="Маркеры"/>
    <w:qFormat/>
    <w:rPr>
      <w:rFonts w:ascii="OpenSymbol" w:hAnsi="OpenSymbol" w:eastAsia="OpenSymbol" w:cs="OpenSymbol"/>
    </w:rPr>
  </w:style>
  <w:style w:type="paragraph" w:styleId="Style13">
    <w:name w:val="Заголовок"/>
    <w:basedOn w:val="Normal"/>
    <w:next w:val="Style14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4">
    <w:name w:val="Body Text"/>
    <w:basedOn w:val="Normal"/>
    <w:pPr>
      <w:spacing w:lineRule="auto" w:line="276" w:before="0" w:after="140"/>
    </w:pPr>
    <w:rPr/>
  </w:style>
  <w:style w:type="paragraph" w:styleId="Style15">
    <w:name w:val="List"/>
    <w:basedOn w:val="Style14"/>
    <w:pPr/>
    <w:rPr>
      <w:rFonts w:ascii="PT Astra Serif" w:hAnsi="PT Astra Serif" w:cs="Noto Sans Devanagari"/>
    </w:rPr>
  </w:style>
  <w:style w:type="paragraph" w:styleId="Style16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NormalWeb">
    <w:name w:val="Normal (Web)"/>
    <w:basedOn w:val="Normal"/>
    <w:uiPriority w:val="99"/>
    <w:semiHidden/>
    <w:unhideWhenUsed/>
    <w:qFormat/>
    <w:rsid w:val="008a0b19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Application>LibreOffice/7.5.6.2$Linux_X86_64 LibreOffice_project/50$Build-2</Application>
  <AppVersion>15.0000</AppVersion>
  <Pages>2</Pages>
  <Words>384</Words>
  <Characters>2506</Characters>
  <CharactersWithSpaces>2895</CharactersWithSpaces>
  <Paragraphs>26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2025-12-24T09:58:00Z</dcterms:created>
  <dc:creator>Санотдел</dc:creator>
  <dc:description/>
  <dc:language>ru-RU</dc:language>
  <cp:lastModifiedBy/>
  <dcterms:modified xsi:type="dcterms:W3CDTF">2025-12-26T10:09:00Z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