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C9211E"/>
          <w:sz w:val="40"/>
          <w:szCs w:val="40"/>
        </w:rPr>
      </w:pPr>
      <w:r>
        <w:rPr>
          <w:rFonts w:cs="Times New Roman" w:ascii="Times New Roman" w:hAnsi="Times New Roman"/>
          <w:b/>
          <w:color w:val="C9211E"/>
          <w:sz w:val="40"/>
          <w:szCs w:val="40"/>
        </w:rPr>
        <w:t>Какие инфекции может содержать мясо и как защититься</w:t>
      </w:r>
    </w:p>
    <w:p>
      <w:pPr>
        <w:pStyle w:val="NormalWeb"/>
        <w:shd w:val="clear" w:color="auto" w:fill="FAFAFA"/>
        <w:spacing w:before="280" w:after="280"/>
        <w:rPr>
          <w:sz w:val="28"/>
          <w:szCs w:val="28"/>
        </w:rPr>
      </w:pPr>
      <w:r>
        <w:rPr>
          <w:b/>
          <w:bCs/>
          <w:i/>
          <w:iCs/>
          <w:color w:val="C9211E"/>
          <w:sz w:val="28"/>
          <w:szCs w:val="28"/>
        </w:rPr>
        <w:tab/>
        <w:t xml:space="preserve">Мясо </w:t>
      </w:r>
      <w:r>
        <w:rPr>
          <w:color w:val="232629"/>
          <w:sz w:val="28"/>
          <w:szCs w:val="28"/>
        </w:rPr>
        <w:t>– важный элемент здорового и полноценного питания, однако при недостаточной термической обработке или нарушении санитарных норм продукт может стать причиной развития опасных паразитарных заболеваний. Наиболее распространены следующие:</w:t>
      </w:r>
    </w:p>
    <w:p>
      <w:pPr>
        <w:pStyle w:val="NormalWeb"/>
        <w:widowControl/>
        <w:numPr>
          <w:ilvl w:val="0"/>
          <w:numId w:val="1"/>
        </w:numPr>
        <w:shd w:val="clear" w:color="auto" w:fill="FAFAFA"/>
        <w:bidi w:val="0"/>
        <w:spacing w:lineRule="auto" w:line="240" w:before="0" w:after="0"/>
        <w:ind w:left="907" w:right="0" w:hanging="340"/>
        <w:jc w:val="left"/>
        <w:rPr>
          <w:sz w:val="28"/>
          <w:szCs w:val="28"/>
        </w:rPr>
      </w:pPr>
      <w:r>
        <w:rPr>
          <w:b/>
          <w:bCs/>
          <w:color w:val="232629"/>
          <w:sz w:val="28"/>
          <w:szCs w:val="28"/>
        </w:rPr>
        <w:t>Трихинеллез</w:t>
      </w:r>
      <w:r>
        <w:rPr>
          <w:color w:val="232629"/>
          <w:sz w:val="28"/>
          <w:szCs w:val="28"/>
        </w:rPr>
        <w:t>, возбудители – мелкие круглые черви рода Trichinella. Заражение чаще всего происходит при употреблении мяса, содержащего личинки трихинелл. Они проникают в мышцы человека, вызывая боль, отеки, лихорадку, а в тяжелых случаях – поражение сердца, легких и нервной системы.</w:t>
      </w:r>
    </w:p>
    <w:p>
      <w:pPr>
        <w:pStyle w:val="NormalWeb"/>
        <w:widowControl/>
        <w:numPr>
          <w:ilvl w:val="0"/>
          <w:numId w:val="1"/>
        </w:numPr>
        <w:shd w:val="clear" w:color="auto" w:fill="FAFAFA"/>
        <w:bidi w:val="0"/>
        <w:spacing w:lineRule="auto" w:line="240" w:before="0" w:after="0"/>
        <w:ind w:left="907" w:right="0" w:hanging="340"/>
        <w:jc w:val="left"/>
        <w:rPr>
          <w:sz w:val="28"/>
          <w:szCs w:val="28"/>
        </w:rPr>
      </w:pPr>
      <w:r>
        <w:rPr>
          <w:b/>
          <w:bCs/>
          <w:color w:val="232629"/>
          <w:sz w:val="28"/>
          <w:szCs w:val="28"/>
        </w:rPr>
        <w:t>Тениаринхоз</w:t>
      </w:r>
      <w:r>
        <w:rPr>
          <w:color w:val="232629"/>
          <w:sz w:val="28"/>
          <w:szCs w:val="28"/>
        </w:rPr>
        <w:t>, возбудитель – ленточный червь бычий цепень. Человек заражается при употреблении недостаточно обработанного мяса крупного рогатого скота, содержащего личинки паразита. Ленточный червь развивается в кишечнике (в длину он может достигать до 12 метров), что приводит к расстройствам пищеварения, тошноте, болям, потере веса.</w:t>
      </w:r>
    </w:p>
    <w:p>
      <w:pPr>
        <w:pStyle w:val="NormalWeb"/>
        <w:widowControl/>
        <w:numPr>
          <w:ilvl w:val="0"/>
          <w:numId w:val="1"/>
        </w:numPr>
        <w:shd w:val="clear" w:color="auto" w:fill="FAFAFA"/>
        <w:bidi w:val="0"/>
        <w:spacing w:lineRule="auto" w:line="240" w:before="0" w:after="0"/>
        <w:ind w:left="907" w:right="0" w:hanging="340"/>
        <w:jc w:val="left"/>
        <w:rPr>
          <w:sz w:val="28"/>
          <w:szCs w:val="28"/>
        </w:rPr>
      </w:pPr>
      <w:r>
        <w:rPr>
          <w:b/>
          <w:bCs/>
          <w:color w:val="232629"/>
          <w:sz w:val="28"/>
          <w:szCs w:val="28"/>
        </w:rPr>
        <w:t>Тениоз</w:t>
      </w:r>
      <w:r>
        <w:rPr>
          <w:color w:val="232629"/>
          <w:sz w:val="28"/>
          <w:szCs w:val="28"/>
        </w:rPr>
        <w:t>, вызывается свиным цепнем, это также ленточный червь. Заражение происходит при употреблении плохо прожаренной свинины. Характеризуется болями в животе, тошнотой, слабостью, потерей веса и нарушением стула. Возможны осложнения со стороны внутренних органов. Основная опасность – развитие цистицеркоза (поражение мозга, глаз), в результате появляются сильные головные боли, судороги, ухудшается зрение.</w:t>
      </w:r>
    </w:p>
    <w:p>
      <w:pPr>
        <w:pStyle w:val="NormalWeb"/>
        <w:shd w:val="clear" w:color="auto" w:fill="FAFAFA"/>
        <w:spacing w:before="0" w:after="0"/>
        <w:jc w:val="center"/>
        <w:rPr>
          <w:b/>
          <w:bCs/>
          <w:i/>
          <w:i/>
          <w:iCs/>
          <w:color w:val="C9211E"/>
          <w:sz w:val="28"/>
          <w:szCs w:val="28"/>
        </w:rPr>
      </w:pPr>
      <w:r>
        <w:rPr>
          <w:b/>
          <w:bCs/>
          <w:i/>
          <w:iCs/>
          <w:color w:val="C9211E"/>
          <w:sz w:val="28"/>
          <w:szCs w:val="28"/>
          <w:u w:val="single"/>
        </w:rPr>
        <w:t>Важно помнить, что:</w:t>
      </w:r>
    </w:p>
    <w:p>
      <w:pPr>
        <w:pStyle w:val="NormalWeb"/>
        <w:shd w:val="clear" w:color="auto" w:fill="FAFAFA"/>
        <w:spacing w:before="280" w:after="280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color w:val="232629"/>
          <w:sz w:val="28"/>
          <w:szCs w:val="28"/>
        </w:rPr>
        <w:t xml:space="preserve">– </w:t>
      </w:r>
      <w:r>
        <w:rPr>
          <w:b/>
          <w:bCs/>
          <w:i/>
          <w:iCs/>
          <w:color w:val="232629"/>
          <w:sz w:val="28"/>
          <w:szCs w:val="28"/>
        </w:rPr>
        <w:t>Личинки паразитов устойчивы к низким температурам и могут сохраняться в мясе даже после замораживания.</w:t>
      </w:r>
    </w:p>
    <w:p>
      <w:pPr>
        <w:pStyle w:val="NormalWeb"/>
        <w:shd w:val="clear" w:color="auto" w:fill="FAFAFA"/>
        <w:spacing w:before="280" w:after="280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color w:val="232629"/>
          <w:sz w:val="28"/>
          <w:szCs w:val="28"/>
        </w:rPr>
        <w:t xml:space="preserve">– </w:t>
      </w:r>
      <w:r>
        <w:rPr>
          <w:b/>
          <w:bCs/>
          <w:i/>
          <w:iCs/>
          <w:color w:val="232629"/>
          <w:sz w:val="28"/>
          <w:szCs w:val="28"/>
        </w:rPr>
        <w:t>Соление, копчение и вяление не всегда уничтожают личинки трихинелл и других паразитов.</w:t>
      </w:r>
    </w:p>
    <w:p>
      <w:pPr>
        <w:pStyle w:val="NormalWeb"/>
        <w:shd w:val="clear" w:color="auto" w:fill="FAFAFA"/>
        <w:spacing w:before="280" w:after="280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color w:val="232629"/>
          <w:sz w:val="28"/>
          <w:szCs w:val="28"/>
        </w:rPr>
        <w:t xml:space="preserve">– </w:t>
      </w:r>
      <w:r>
        <w:rPr>
          <w:b/>
          <w:bCs/>
          <w:i/>
          <w:iCs/>
          <w:color w:val="232629"/>
          <w:sz w:val="28"/>
          <w:szCs w:val="28"/>
        </w:rPr>
        <w:t>Особенно опасно мясо диких животных (медведь, кабан, барсук), а также свинина и говядина, не прошедшие сертификацию.</w:t>
      </w:r>
    </w:p>
    <w:p>
      <w:pPr>
        <w:pStyle w:val="NormalWeb"/>
        <w:shd w:val="clear" w:color="auto" w:fill="FAFAFA"/>
        <w:spacing w:before="280" w:after="280"/>
        <w:jc w:val="center"/>
        <w:rPr>
          <w:b/>
          <w:bCs/>
          <w:i/>
          <w:i/>
          <w:iCs/>
          <w:color w:val="C9211E"/>
          <w:sz w:val="28"/>
          <w:szCs w:val="28"/>
        </w:rPr>
      </w:pPr>
      <w:r>
        <w:rPr>
          <w:b/>
          <w:bCs/>
          <w:i/>
          <w:iCs/>
          <w:color w:val="C9211E"/>
          <w:sz w:val="28"/>
          <w:szCs w:val="28"/>
          <w:u w:val="single"/>
        </w:rPr>
        <w:t>Меры профилактики:</w:t>
      </w:r>
    </w:p>
    <w:p>
      <w:pPr>
        <w:pStyle w:val="NormalWeb"/>
        <w:numPr>
          <w:ilvl w:val="0"/>
          <w:numId w:val="2"/>
        </w:numPr>
        <w:shd w:val="clear" w:color="auto" w:fill="FAFAFA"/>
        <w:spacing w:before="280" w:after="280"/>
        <w:rPr>
          <w:sz w:val="28"/>
          <w:szCs w:val="28"/>
        </w:rPr>
      </w:pPr>
      <w:r>
        <w:rPr>
          <w:color w:val="232629"/>
          <w:sz w:val="28"/>
          <w:szCs w:val="28"/>
        </w:rPr>
        <w:t>Покупайте мясо только в проверенных местах, где есть ветеринарный контроль и сопроводительные документы.</w:t>
      </w:r>
    </w:p>
    <w:p>
      <w:pPr>
        <w:pStyle w:val="NormalWeb"/>
        <w:numPr>
          <w:ilvl w:val="0"/>
          <w:numId w:val="2"/>
        </w:numPr>
        <w:shd w:val="clear" w:color="auto" w:fill="FAFAFA"/>
        <w:spacing w:before="280" w:after="280"/>
        <w:rPr>
          <w:sz w:val="28"/>
          <w:szCs w:val="28"/>
        </w:rPr>
      </w:pPr>
      <w:r>
        <w:rPr>
          <w:color w:val="232629"/>
          <w:sz w:val="28"/>
          <w:szCs w:val="28"/>
        </w:rPr>
        <w:t>Разделывайте сырое мясо на отдельной доске, тщательно мойте руки и нож после работы с ним.</w:t>
      </w:r>
    </w:p>
    <w:p>
      <w:pPr>
        <w:pStyle w:val="NormalWeb"/>
        <w:numPr>
          <w:ilvl w:val="0"/>
          <w:numId w:val="2"/>
        </w:numPr>
        <w:shd w:val="clear" w:color="auto" w:fill="FAFAFA"/>
        <w:spacing w:before="280" w:after="280"/>
        <w:rPr>
          <w:sz w:val="28"/>
          <w:szCs w:val="28"/>
        </w:rPr>
      </w:pPr>
      <w:r>
        <w:rPr>
          <w:color w:val="232629"/>
          <w:sz w:val="28"/>
          <w:szCs w:val="28"/>
        </w:rPr>
        <w:t>Не употребляйте сырое или плохо прожаренное мясо, особенно свинину и дичь.</w:t>
      </w:r>
    </w:p>
    <w:p>
      <w:pPr>
        <w:pStyle w:val="NormalWeb"/>
        <w:numPr>
          <w:ilvl w:val="0"/>
          <w:numId w:val="2"/>
        </w:numPr>
        <w:shd w:val="clear" w:color="auto" w:fill="FAFAFA"/>
        <w:spacing w:before="280" w:after="280"/>
        <w:rPr>
          <w:sz w:val="28"/>
          <w:szCs w:val="28"/>
        </w:rPr>
      </w:pPr>
      <w:r>
        <w:rPr>
          <w:color w:val="232629"/>
          <w:sz w:val="28"/>
          <w:szCs w:val="28"/>
        </w:rPr>
        <w:t>Не пробуйте сырой фарш и не кормите домашних животных необработанными мясными отходами.</w:t>
      </w:r>
    </w:p>
    <w:p>
      <w:pPr>
        <w:pStyle w:val="NormalWeb"/>
        <w:numPr>
          <w:ilvl w:val="0"/>
          <w:numId w:val="2"/>
        </w:numPr>
        <w:shd w:val="clear" w:color="auto" w:fill="FAFAFA"/>
        <w:spacing w:before="280" w:after="280"/>
        <w:rPr>
          <w:sz w:val="28"/>
          <w:szCs w:val="28"/>
        </w:rPr>
      </w:pPr>
      <w:r>
        <w:rPr>
          <w:color w:val="232629"/>
          <w:sz w:val="28"/>
          <w:szCs w:val="28"/>
        </w:rPr>
        <w:t>Уделяйте внимание термической обработке:</w:t>
      </w:r>
    </w:p>
    <w:p>
      <w:pPr>
        <w:pStyle w:val="NormalWeb"/>
        <w:widowControl/>
        <w:numPr>
          <w:ilvl w:val="0"/>
          <w:numId w:val="3"/>
        </w:numPr>
        <w:shd w:val="clear" w:color="auto" w:fill="FAFAFA"/>
        <w:bidi w:val="0"/>
        <w:spacing w:lineRule="auto" w:line="240" w:before="280" w:after="280"/>
        <w:ind w:left="907" w:right="0" w:hanging="340"/>
        <w:jc w:val="left"/>
        <w:rPr>
          <w:sz w:val="28"/>
          <w:szCs w:val="28"/>
        </w:rPr>
      </w:pPr>
      <w:r>
        <w:rPr>
          <w:color w:val="232629"/>
          <w:sz w:val="28"/>
          <w:szCs w:val="28"/>
        </w:rPr>
        <w:t>Варите мясо кусками не менее 2 часов.</w:t>
      </w:r>
    </w:p>
    <w:p>
      <w:pPr>
        <w:pStyle w:val="NormalWeb"/>
        <w:widowControl/>
        <w:numPr>
          <w:ilvl w:val="0"/>
          <w:numId w:val="3"/>
        </w:numPr>
        <w:shd w:val="clear" w:color="auto" w:fill="FAFAFA"/>
        <w:bidi w:val="0"/>
        <w:spacing w:lineRule="auto" w:line="240" w:before="280" w:after="280"/>
        <w:ind w:left="907" w:right="0" w:hanging="340"/>
        <w:jc w:val="left"/>
        <w:rPr>
          <w:sz w:val="28"/>
          <w:szCs w:val="28"/>
        </w:rPr>
      </w:pPr>
      <w:r>
        <w:rPr>
          <w:color w:val="232629"/>
          <w:sz w:val="28"/>
          <w:szCs w:val="28"/>
        </w:rPr>
        <w:t>Для мяса диких животных – не менее 2,5–3 часов варки.</w:t>
      </w:r>
    </w:p>
    <w:p>
      <w:pPr>
        <w:pStyle w:val="NormalWeb"/>
        <w:widowControl/>
        <w:numPr>
          <w:ilvl w:val="0"/>
          <w:numId w:val="3"/>
        </w:numPr>
        <w:shd w:val="clear" w:color="auto" w:fill="FAFAFA"/>
        <w:bidi w:val="0"/>
        <w:spacing w:lineRule="auto" w:line="240" w:before="280" w:after="280"/>
        <w:ind w:left="907" w:right="0" w:hanging="340"/>
        <w:jc w:val="left"/>
        <w:rPr>
          <w:sz w:val="28"/>
          <w:szCs w:val="28"/>
        </w:rPr>
      </w:pPr>
      <w:r>
        <w:rPr>
          <w:color w:val="232629"/>
          <w:sz w:val="28"/>
          <w:szCs w:val="28"/>
        </w:rPr>
        <w:t>При жарке температура внутри мяса должна быть не ниже 70 °C.</w:t>
      </w:r>
    </w:p>
    <w:p>
      <w:pPr>
        <w:pStyle w:val="NormalWeb"/>
        <w:shd w:val="clear" w:color="auto" w:fill="FAFAFA"/>
        <w:spacing w:before="280" w:after="280"/>
        <w:rPr>
          <w:sz w:val="28"/>
          <w:szCs w:val="28"/>
        </w:rPr>
      </w:pPr>
      <w:r>
        <w:rPr>
          <w:color w:val="232629"/>
          <w:sz w:val="28"/>
          <w:szCs w:val="28"/>
        </w:rPr>
        <w:tab/>
        <w:t>При первых признаках заболевания (боли в мышцах, отеки, лихорадка) немедленно обратитесь к врачу.</w:t>
      </w:r>
    </w:p>
    <w:p>
      <w:pPr>
        <w:pStyle w:val="NormalWeb"/>
        <w:shd w:val="clear" w:color="auto" w:fill="FAFAFA"/>
        <w:spacing w:before="0" w:after="0"/>
        <w:rPr/>
      </w:pPr>
      <w:r>
        <w:rPr>
          <w:color w:val="232629"/>
          <w:sz w:val="28"/>
          <w:szCs w:val="28"/>
        </w:rPr>
        <w:tab/>
        <w:t>Больше полезной информации по санитарной безопасности и профилактике опасных заболеваний на сайте </w:t>
      </w:r>
      <w:hyperlink r:id="rId2">
        <w:r>
          <w:rPr>
            <w:rStyle w:val="-"/>
            <w:color w:val="931004"/>
            <w:sz w:val="28"/>
            <w:szCs w:val="28"/>
          </w:rPr>
          <w:t>санщит.рус</w:t>
        </w:r>
      </w:hyperlink>
      <w:r>
        <w:rPr>
          <w:color w:val="232629"/>
          <w:sz w:val="28"/>
          <w:szCs w:val="28"/>
        </w:rPr>
        <w:t>.</w:t>
      </w:r>
    </w:p>
    <w:p>
      <w:pPr>
        <w:pStyle w:val="NormalWeb"/>
        <w:shd w:val="clear" w:color="auto" w:fill="FAFAFA"/>
        <w:spacing w:before="0" w:after="0"/>
        <w:rPr>
          <w:color w:val="232629"/>
          <w:sz w:val="28"/>
          <w:szCs w:val="28"/>
        </w:rPr>
      </w:pPr>
      <w:r>
        <w:rPr/>
      </w:r>
    </w:p>
    <w:p>
      <w:pPr>
        <w:pStyle w:val="NormalWeb"/>
        <w:shd w:val="clear" w:color="auto" w:fill="FAFAFA"/>
        <w:spacing w:before="0" w:after="0"/>
        <w:rPr>
          <w:color w:val="232629"/>
          <w:sz w:val="28"/>
          <w:szCs w:val="28"/>
        </w:rPr>
      </w:pPr>
      <w:r>
        <w:rPr/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Набережночелнинский</w:t>
      </w:r>
      <w:r>
        <w:rPr>
          <w:b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 xml:space="preserve">филиал      </w:t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Федерального</w:t>
      </w:r>
      <w:r>
        <w:rPr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бюджетного</w:t>
      </w:r>
      <w:r>
        <w:rPr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учреждения</w:t>
      </w:r>
      <w:r>
        <w:rPr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 xml:space="preserve">здравоохранения      </w:t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«Центр</w:t>
      </w:r>
      <w:r>
        <w:rPr>
          <w:b/>
          <w:i/>
          <w:iCs/>
          <w:color w:val="000000"/>
          <w:spacing w:val="-4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гигиены</w:t>
      </w:r>
      <w:r>
        <w:rPr>
          <w:b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и</w:t>
      </w:r>
      <w:r>
        <w:rPr>
          <w:b/>
          <w:i/>
          <w:iCs/>
          <w:color w:val="000000"/>
          <w:spacing w:val="-2"/>
          <w:sz w:val="22"/>
          <w:szCs w:val="22"/>
        </w:rPr>
        <w:t xml:space="preserve"> эпидемиологии      </w:t>
      </w:r>
    </w:p>
    <w:p>
      <w:pPr>
        <w:pStyle w:val="TableParagraph"/>
        <w:widowControl w:val="false"/>
        <w:bidi w:val="0"/>
        <w:spacing w:lineRule="auto" w:line="240" w:before="0" w:after="0"/>
        <w:ind w:left="57" w:right="57" w:firstLine="510"/>
        <w:contextualSpacing/>
        <w:jc w:val="right"/>
        <w:rPr>
          <w:i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в</w:t>
      </w:r>
      <w:r>
        <w:rPr>
          <w:b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Республике</w:t>
      </w:r>
      <w:r>
        <w:rPr>
          <w:b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Татарстан</w:t>
      </w:r>
      <w:r>
        <w:rPr>
          <w:b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b/>
          <w:i/>
          <w:iCs/>
          <w:color w:val="000000"/>
          <w:spacing w:val="-2"/>
          <w:sz w:val="22"/>
          <w:szCs w:val="22"/>
        </w:rPr>
        <w:t xml:space="preserve">(Татарстан)»     </w:t>
      </w:r>
    </w:p>
    <w:p>
      <w:pPr>
        <w:pStyle w:val="Style15"/>
        <w:bidi w:val="0"/>
        <w:spacing w:lineRule="auto" w:line="240" w:before="0" w:after="0"/>
        <w:ind w:left="0" w:right="0" w:hanging="0"/>
        <w:contextualSpacing/>
        <w:jc w:val="right"/>
        <w:rPr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22"/>
          <w:szCs w:val="22"/>
        </w:rPr>
        <w:t xml:space="preserve">8 (8552) 46-41-52       </w:t>
      </w:r>
    </w:p>
    <w:p>
      <w:pPr>
        <w:pStyle w:val="Style15"/>
        <w:bidi w:val="0"/>
        <w:spacing w:lineRule="auto" w:line="240" w:before="0" w:after="0"/>
        <w:ind w:left="0" w:right="0" w:hanging="0"/>
        <w:contextualSpacing/>
        <w:jc w:val="right"/>
        <w:rPr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22"/>
          <w:szCs w:val="22"/>
        </w:rPr>
        <w:t xml:space="preserve">г.Набережные Челны, ул. Низаметдинова, 14.      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2d2b41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2d2b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>
    <w:name w:val="Table Paragraph"/>
    <w:basedOn w:val="Normal"/>
    <w:qFormat/>
    <w:pPr>
      <w:ind w:left="99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qooi4b.xn--p1acf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2</Pages>
  <Words>349</Words>
  <Characters>2306</Characters>
  <CharactersWithSpaces>2665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2026-05-14T08:16:00Z</dcterms:created>
  <dc:creator>Санотдел</dc:creator>
  <dc:description/>
  <dc:language>ru-RU</dc:language>
  <cp:lastModifiedBy/>
  <dcterms:modified xsi:type="dcterms:W3CDTF">2026-05-15T16:56:53Z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