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olor w:val="C9211E"/>
          <w:sz w:val="32"/>
          <w:szCs w:val="32"/>
        </w:rPr>
      </w:pPr>
      <w:r>
        <w:rPr>
          <w:rFonts w:ascii="Times New Roman" w:hAnsi="Times New Roman"/>
          <w:b/>
          <w:color w:val="C9211E"/>
          <w:sz w:val="32"/>
          <w:szCs w:val="32"/>
        </w:rPr>
        <w:t>Кулланучы әлифбасы: кышкы аяк киемен сайлыйбыз</w:t>
      </w:r>
    </w:p>
    <w:p>
      <w:pPr>
        <w:pStyle w:val="Normal"/>
        <w:widowControl/>
        <w:bidi w:val="0"/>
        <w:spacing w:lineRule="auto" w:line="276" w:before="0" w:after="200"/>
        <w:ind w:left="3742" w:right="0" w:hanging="0"/>
        <w:contextualSpacing/>
        <w:jc w:val="both"/>
        <w:rPr>
          <w:rFonts w:ascii="Times New Roman" w:hAnsi="Times New Roman"/>
        </w:rPr>
      </w:pPr>
      <w:r>
        <w:drawing>
          <wp:anchor behindDoc="0" distT="0" distB="0" distL="0" distR="0" simplePos="0" locked="0" layoutInCell="0" allowOverlap="1" relativeHeight="2">
            <wp:simplePos x="0" y="0"/>
            <wp:positionH relativeFrom="column">
              <wp:posOffset>20955</wp:posOffset>
            </wp:positionH>
            <wp:positionV relativeFrom="paragraph">
              <wp:posOffset>45720</wp:posOffset>
            </wp:positionV>
            <wp:extent cx="2194560" cy="219456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2194560" cy="2194560"/>
                    </a:xfrm>
                    <a:prstGeom prst="rect">
                      <a:avLst/>
                    </a:prstGeom>
                  </pic:spPr>
                </pic:pic>
              </a:graphicData>
            </a:graphic>
          </wp:anchor>
        </w:drawing>
      </w:r>
      <w:bookmarkStart w:id="0" w:name="_GoBack"/>
      <w:bookmarkEnd w:id="0"/>
      <w:r>
        <w:rPr>
          <w:rFonts w:cs="Times New Roman" w:ascii="Times New Roman" w:hAnsi="Times New Roman"/>
          <w:sz w:val="24"/>
          <w:szCs w:val="24"/>
        </w:rPr>
        <w:tab/>
        <w:t>Татарстан Республикасы Дәүләт алкоголь инспекциясенең Яр Чаллы территориаль органы белгечләре ел башыннан халык белән кулланучылар хокукларын яклау өлкәсендәге законнарны аңлату буенча актив эш башладылар. Шәһәрнең сәүдә үзәкләрендә кулланучылар өчен, сәүдә нокталарын әйләнеп узып, акцияләр уздыралар. Аерым алганда, аяк киеме сатучы сәүдә ноктасында белгечләр оешма вәкилләре белән әңгәмә үткәрделәр, сыйфатсыз аяк киемен кире кайтару шартлары, товарларның сезонлылыгы турында сөйләштеләр. Мәсәлән, алдан сатып алынган аяк киеменә гарантия сроклары тиешле сезоннар башланганнан алып җирле климат шартларыннан чыгып исәпләнә. Сезоннар чоры РФнең төрле субъектлары өчен индивидуаль.</w:t>
      </w:r>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jc w:val="both"/>
        <w:rPr>
          <w:rFonts w:ascii="Times New Roman" w:hAnsi="Times New Roman"/>
        </w:rPr>
      </w:pPr>
      <w:r>
        <w:rPr>
          <w:rFonts w:cs="Times New Roman" w:ascii="Times New Roman" w:hAnsi="Times New Roman"/>
          <w:sz w:val="24"/>
          <w:szCs w:val="24"/>
        </w:rPr>
        <w:tab/>
        <w:t xml:space="preserve">Шулай да иң кыйммәтле, ышанычлы, карау җиңел һәм җылы материал </w:t>
      </w:r>
      <w:r>
        <w:rPr>
          <w:rFonts w:eastAsia="Times New Roman" w:cs="Times New Roman" w:ascii="Times New Roman" w:hAnsi="Times New Roman"/>
          <w:sz w:val="26"/>
          <w:szCs w:val="26"/>
          <w:lang w:eastAsia="ru-RU"/>
        </w:rPr>
        <w:t>–</w:t>
      </w:r>
      <w:r>
        <w:rPr>
          <w:rFonts w:cs="Times New Roman" w:ascii="Times New Roman" w:hAnsi="Times New Roman"/>
          <w:sz w:val="24"/>
          <w:szCs w:val="24"/>
        </w:rPr>
        <w:t xml:space="preserve"> </w:t>
      </w:r>
      <w:r>
        <w:rPr>
          <w:rFonts w:cs="Times New Roman" w:ascii="Times New Roman" w:hAnsi="Times New Roman"/>
          <w:b/>
          <w:bCs/>
          <w:i/>
          <w:iCs/>
          <w:sz w:val="24"/>
          <w:szCs w:val="24"/>
        </w:rPr>
        <w:t>табигый күн.</w:t>
      </w:r>
      <w:r>
        <w:rPr>
          <w:rFonts w:cs="Times New Roman" w:ascii="Times New Roman" w:hAnsi="Times New Roman"/>
          <w:sz w:val="24"/>
          <w:szCs w:val="24"/>
        </w:rPr>
        <w:t xml:space="preserve"> Ул юка һәм юан була. Кышкы аяк киеме өчен икенче вариант өстенлекле, чөнки ул җылыны яхшырак тота, ә күн аяк киемендә аяк азрак тирли. Моннан тыш, мондый вариант шәһәрдә кыш көне качып булмый торган пычракка һәм реагентларга яхшырак каршы тора. Күн аяк киемен карау өчен - даими рәвештә аны сөртү һәм махсус крем белән чистарту да җитә.</w:t>
      </w:r>
    </w:p>
    <w:p>
      <w:pPr>
        <w:pStyle w:val="Normal"/>
        <w:spacing w:before="0" w:after="200"/>
        <w:contextualSpacing/>
        <w:jc w:val="both"/>
        <w:rPr>
          <w:rFonts w:ascii="Times New Roman" w:hAnsi="Times New Roman"/>
        </w:rPr>
      </w:pPr>
      <w:r>
        <w:rPr>
          <w:rFonts w:cs="Times New Roman" w:ascii="Times New Roman" w:hAnsi="Times New Roman"/>
          <w:sz w:val="24"/>
          <w:szCs w:val="24"/>
        </w:rPr>
        <w:tab/>
      </w:r>
      <w:r>
        <w:rPr>
          <w:rFonts w:cs="Times New Roman" w:ascii="Times New Roman" w:hAnsi="Times New Roman"/>
          <w:b/>
          <w:bCs/>
          <w:i/>
          <w:iCs/>
          <w:sz w:val="24"/>
          <w:szCs w:val="24"/>
        </w:rPr>
        <w:t>Ясалма күн яки экокүн</w:t>
      </w:r>
      <w:r>
        <w:rPr>
          <w:rFonts w:cs="Times New Roman" w:ascii="Times New Roman" w:hAnsi="Times New Roman"/>
          <w:sz w:val="24"/>
          <w:szCs w:val="24"/>
        </w:rPr>
        <w:t xml:space="preserve"> </w:t>
      </w:r>
      <w:r>
        <w:rPr>
          <w:rFonts w:eastAsia="Times New Roman" w:cs="Times New Roman" w:ascii="Times New Roman" w:hAnsi="Times New Roman"/>
          <w:sz w:val="26"/>
          <w:szCs w:val="26"/>
          <w:lang w:eastAsia="ru-RU"/>
        </w:rPr>
        <w:t>–</w:t>
      </w:r>
      <w:r>
        <w:rPr>
          <w:rFonts w:cs="Times New Roman" w:ascii="Times New Roman" w:hAnsi="Times New Roman"/>
          <w:sz w:val="24"/>
          <w:szCs w:val="24"/>
        </w:rPr>
        <w:t xml:space="preserve"> ул, асылда, бер үк нәрсә, тик икенче вариант җитештерүдә катлаулырак, шуңа күрә бәясе буенча натуральгә якынлаша. Мондый өслек аякны салкыннан азрак дәрәҗәдә саклый, моннан тыш, ясалма тире реагентлардагы төрле химик матдәләргә тиз бирешә, җиңел тырнала һәм тышкы кыяфәтен бик тиз югалта. Мондый аяк киеме аякларны тиз тирләтә, җылы сакламый.</w:t>
      </w:r>
    </w:p>
    <w:p>
      <w:pPr>
        <w:pStyle w:val="Normal"/>
        <w:spacing w:before="0" w:after="200"/>
        <w:contextualSpacing/>
        <w:jc w:val="both"/>
        <w:rPr>
          <w:rFonts w:ascii="Times New Roman" w:hAnsi="Times New Roman"/>
        </w:rPr>
      </w:pPr>
      <w:r>
        <w:rPr>
          <w:rFonts w:cs="Times New Roman" w:ascii="Times New Roman" w:hAnsi="Times New Roman"/>
          <w:sz w:val="24"/>
          <w:szCs w:val="24"/>
        </w:rPr>
        <w:tab/>
      </w:r>
      <w:r>
        <w:rPr>
          <w:rFonts w:cs="Times New Roman" w:ascii="Times New Roman" w:hAnsi="Times New Roman"/>
          <w:b/>
          <w:bCs/>
          <w:i/>
          <w:iCs/>
          <w:sz w:val="24"/>
          <w:szCs w:val="24"/>
        </w:rPr>
        <w:t>Табигый замша һәм нубуктан</w:t>
      </w:r>
      <w:r>
        <w:rPr>
          <w:rFonts w:cs="Times New Roman" w:ascii="Times New Roman" w:hAnsi="Times New Roman"/>
          <w:sz w:val="24"/>
          <w:szCs w:val="24"/>
        </w:rPr>
        <w:t xml:space="preserve"> эшләнгән аяк киемнәре затлы күренә, аякларны салкыннан яхшы саклыйлар, әмма тәрбияләүдә бик капризлы. Мондый аяк киемен даими рәвештә махсус щеткалар белән чистартырга, кирәк булганда сабынлы җылы су белән юарга, яхшылап киптерергә һәм саклагыч чаралар белән капларга кирәк. Бу матур, җылы, ләкин шәһәр кышы өчен практик булмаган вариант.</w:t>
      </w:r>
    </w:p>
    <w:p>
      <w:pPr>
        <w:pStyle w:val="Normal"/>
        <w:spacing w:before="0" w:after="200"/>
        <w:contextualSpacing/>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jc w:val="center"/>
        <w:rPr>
          <w:rFonts w:ascii="Times New Roman" w:hAnsi="Times New Roman"/>
          <w:i/>
          <w:i/>
          <w:iCs/>
        </w:rPr>
      </w:pPr>
      <w:r>
        <w:rPr>
          <w:rFonts w:cs="Times New Roman" w:ascii="Times New Roman" w:hAnsi="Times New Roman"/>
          <w:i/>
          <w:iCs/>
          <w:sz w:val="24"/>
          <w:szCs w:val="24"/>
        </w:rPr>
        <w:t>Чара вакытында белгечләр кулланучылар хокукларын яклау өлкәсендә төрле темаларга мәгълүмати буклетлар тараттылар.</w:t>
      </w:r>
    </w:p>
    <w:p>
      <w:pPr>
        <w:pStyle w:val="Normal"/>
        <w:jc w:val="center"/>
        <w:rPr>
          <w:rFonts w:ascii="Times New Roman" w:hAnsi="Times New Roman"/>
          <w:b/>
          <w:i/>
          <w:i/>
          <w:iCs/>
        </w:rPr>
      </w:pPr>
      <w:r>
        <w:rPr>
          <w:rFonts w:ascii="Times New Roman" w:hAnsi="Times New Roman"/>
          <w:b/>
          <w:i/>
          <w:iCs/>
        </w:rPr>
      </w:r>
    </w:p>
    <w:p>
      <w:pPr>
        <w:pStyle w:val="Normal"/>
        <w:spacing w:before="0" w:after="0"/>
        <w:jc w:val="right"/>
        <w:rPr>
          <w:rFonts w:ascii="Times New Roman" w:hAnsi="Times New Roman"/>
        </w:rPr>
      </w:pPr>
      <w:r>
        <w:rPr>
          <w:rFonts w:ascii="Times New Roman" w:hAnsi="Times New Roman"/>
          <w:b/>
          <w:i/>
        </w:rPr>
        <w:t>Татарстан Республикасы Дәүләт алкоголь инспекциясенең</w:t>
      </w:r>
    </w:p>
    <w:p>
      <w:pPr>
        <w:pStyle w:val="Normal"/>
        <w:spacing w:before="0" w:after="0"/>
        <w:jc w:val="right"/>
        <w:rPr>
          <w:rFonts w:ascii="Times New Roman" w:hAnsi="Times New Roman"/>
        </w:rPr>
      </w:pPr>
      <w:r>
        <w:rPr>
          <w:rFonts w:ascii="Times New Roman" w:hAnsi="Times New Roman"/>
          <w:b/>
          <w:i/>
        </w:rPr>
        <w:t xml:space="preserve"> </w:t>
      </w:r>
      <w:r>
        <w:rPr>
          <w:rFonts w:ascii="Times New Roman" w:hAnsi="Times New Roman"/>
          <w:b/>
          <w:i/>
        </w:rPr>
        <w:t>Яр Чаллы территориаль органы</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Application>LibreOffice/7.5.6.2$Linux_X86_64 LibreOffice_project/50$Build-2</Application>
  <AppVersion>15.0000</AppVersion>
  <Pages>1</Pages>
  <Words>282</Words>
  <Characters>1791</Characters>
  <CharactersWithSpaces>2072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2025-02-11T06:35:00Z</dcterms:created>
  <dc:creator>Almet</dc:creator>
  <dc:description/>
  <dc:language>ru-RU</dc:language>
  <cp:lastModifiedBy/>
  <dcterms:modified xsi:type="dcterms:W3CDTF">2025-12-01T11:06:28Z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