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media/image1.jpeg" ContentType="image/jpeg"/>
  <Override PartName="/word/fontTable.xml" ContentType="application/vnd.openxmlformats-officedocument.wordprocessingml.fontTable+xml"/>
  <Override PartName="/word/theme/theme1.xml" ContentType="application/vnd.openxmlformats-officedocument.theme+xml"/>
  <Override PartName="/word/footer2.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00"/>
        <w:contextualSpacing/>
        <w:jc w:val="center"/>
        <w:rPr>
          <w:i/>
          <w:i/>
          <w:iCs/>
          <w:color w:val="C9211E"/>
          <w:sz w:val="40"/>
          <w:szCs w:val="40"/>
        </w:rPr>
      </w:pPr>
      <w:r>
        <w:rPr>
          <w:rFonts w:cs="Times New Roman" w:ascii="Times New Roman" w:hAnsi="Times New Roman"/>
          <w:b/>
          <w:i/>
          <w:iCs/>
          <w:color w:val="C9211E"/>
          <w:sz w:val="40"/>
          <w:szCs w:val="40"/>
        </w:rPr>
        <w:t>Кулланучы әлифбасы: орлык сайлыйбыз.</w:t>
      </w:r>
    </w:p>
    <w:p>
      <w:pPr>
        <w:pStyle w:val="Normal"/>
        <w:spacing w:lineRule="auto" w:line="240" w:before="0" w:after="0"/>
        <w:contextualSpacing/>
        <w:jc w:val="both"/>
        <w:rPr>
          <w:sz w:val="24"/>
          <w:szCs w:val="24"/>
        </w:rPr>
      </w:pPr>
      <w:r>
        <w:drawing>
          <wp:anchor behindDoc="0" distT="0" distB="0" distL="0" distR="0" simplePos="0" locked="0" layoutInCell="0" allowOverlap="1" relativeHeight="2">
            <wp:simplePos x="0" y="0"/>
            <wp:positionH relativeFrom="column">
              <wp:posOffset>1558925</wp:posOffset>
            </wp:positionH>
            <wp:positionV relativeFrom="paragraph">
              <wp:posOffset>83820</wp:posOffset>
            </wp:positionV>
            <wp:extent cx="3174365" cy="1885315"/>
            <wp:effectExtent l="0" t="0" r="0" b="0"/>
            <wp:wrapTopAndBottom/>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0" t="0" r="0" b="10911"/>
                    <a:stretch>
                      <a:fillRect/>
                    </a:stretch>
                  </pic:blipFill>
                  <pic:spPr bwMode="auto">
                    <a:xfrm>
                      <a:off x="0" y="0"/>
                      <a:ext cx="3174365" cy="1885315"/>
                    </a:xfrm>
                    <a:prstGeom prst="rect">
                      <a:avLst/>
                    </a:prstGeom>
                  </pic:spPr>
                </pic:pic>
              </a:graphicData>
            </a:graphic>
          </wp:anchor>
        </w:drawing>
      </w:r>
      <w:r>
        <w:rPr>
          <w:rFonts w:cs="Times New Roman" w:ascii="Times New Roman" w:hAnsi="Times New Roman"/>
          <w:sz w:val="24"/>
          <w:szCs w:val="24"/>
        </w:rPr>
        <w:tab/>
        <w:t>Апрель аенда, кар эреп бетеп, туфрак җылына башлагач, бакчачылар өчен иң җаваплы чорларның берсе килеп җитә. Язгы эшләрне бакчада вакытында башкару мөһим, чөнки үсемлекләрнең сәламәтлеге, уңышның сыйфаты һәм участогының матурлыгы шуңа бәйле.</w:t>
      </w:r>
    </w:p>
    <w:p>
      <w:pPr>
        <w:pStyle w:val="Normal"/>
        <w:spacing w:lineRule="auto" w:line="240" w:before="0" w:after="0"/>
        <w:contextualSpacing/>
        <w:jc w:val="center"/>
        <w:rPr>
          <w:sz w:val="24"/>
          <w:szCs w:val="24"/>
        </w:rPr>
      </w:pPr>
      <w:r>
        <w:rPr>
          <w:rFonts w:cs="Times New Roman" w:ascii="Times New Roman" w:hAnsi="Times New Roman"/>
          <w:b/>
          <w:bCs/>
          <w:i w:val="false"/>
          <w:iCs w:val="false"/>
          <w:color w:val="C9211E"/>
          <w:sz w:val="24"/>
          <w:szCs w:val="24"/>
        </w:rPr>
        <w:t xml:space="preserve">«Нәрсә чәчәсең, шуны урдырырсың да» - һалык эйтеме һәм бакчачы ориентлаштыра торган халык зирәклеге! </w:t>
      </w:r>
    </w:p>
    <w:p>
      <w:pPr>
        <w:pStyle w:val="Normal"/>
        <w:spacing w:lineRule="auto" w:line="240" w:before="0" w:after="0"/>
        <w:contextualSpacing/>
        <w:jc w:val="center"/>
        <w:rPr>
          <w:rFonts w:ascii="Times New Roman" w:hAnsi="Times New Roman" w:cs="Times New Roman"/>
        </w:rPr>
      </w:pPr>
      <w:r>
        <w:rPr>
          <w:b/>
          <w:bCs/>
          <w:i/>
          <w:iCs/>
          <w:color w:val="C9211E"/>
          <w:sz w:val="24"/>
          <w:szCs w:val="24"/>
        </w:rPr>
      </w:r>
    </w:p>
    <w:p>
      <w:pPr>
        <w:pStyle w:val="Normal"/>
        <w:spacing w:lineRule="auto" w:line="240" w:before="0" w:after="0"/>
        <w:contextualSpacing/>
        <w:jc w:val="both"/>
        <w:rPr>
          <w:sz w:val="24"/>
          <w:szCs w:val="24"/>
        </w:rPr>
      </w:pPr>
      <w:r>
        <w:rPr>
          <w:rFonts w:cs="Times New Roman" w:ascii="Times New Roman" w:hAnsi="Times New Roman"/>
          <w:i/>
          <w:iCs/>
          <w:sz w:val="24"/>
          <w:szCs w:val="24"/>
        </w:rPr>
        <w:tab/>
        <w:t>Иртә яз</w:t>
      </w:r>
      <w:r>
        <w:rPr>
          <w:rFonts w:cs="Times New Roman" w:ascii="Times New Roman" w:hAnsi="Times New Roman"/>
          <w:sz w:val="24"/>
          <w:szCs w:val="24"/>
        </w:rPr>
        <w:t xml:space="preserve"> - утырту материалын алу өчен иң яхшы вакыт. Реклама һәр җирдә: кибетләр, бакча үзәкләре, интернет, күршеләрнең киңәшләре һәм башкалар. Шул муллык арасында ничек итеп орлыкларны сайлап ялгышмаска һәм сыйфатлы нөсхәләр сатып алырга?</w:t>
      </w:r>
    </w:p>
    <w:p>
      <w:pPr>
        <w:pStyle w:val="Normal"/>
        <w:spacing w:lineRule="auto" w:line="240" w:before="0" w:after="0"/>
        <w:contextualSpacing/>
        <w:jc w:val="both"/>
        <w:rPr>
          <w:rFonts w:ascii="Times New Roman" w:hAnsi="Times New Roman" w:cs="Times New Roman"/>
        </w:rPr>
      </w:pPr>
      <w:r>
        <w:rPr>
          <w:sz w:val="24"/>
          <w:szCs w:val="24"/>
        </w:rPr>
      </w:r>
    </w:p>
    <w:p>
      <w:pPr>
        <w:pStyle w:val="Normal"/>
        <w:spacing w:lineRule="auto" w:line="240" w:before="0" w:after="0"/>
        <w:contextualSpacing/>
        <w:jc w:val="both"/>
        <w:rPr>
          <w:sz w:val="24"/>
          <w:szCs w:val="24"/>
        </w:rPr>
      </w:pPr>
      <w:r>
        <w:rPr>
          <w:rFonts w:cs="Times New Roman" w:ascii="Times New Roman" w:hAnsi="Times New Roman"/>
          <w:sz w:val="24"/>
          <w:szCs w:val="24"/>
        </w:rPr>
        <w:tab/>
      </w:r>
      <w:r>
        <w:rPr>
          <w:rFonts w:cs="Times New Roman" w:ascii="Times New Roman" w:hAnsi="Times New Roman"/>
          <w:b/>
          <w:bCs/>
          <w:i/>
          <w:iCs/>
          <w:sz w:val="22"/>
          <w:szCs w:val="22"/>
        </w:rPr>
        <w:t>Татарстан Республикасы Дәүләт алкоголь инспекциясенең Чаллы территориаль органының кулланучылар хокукларын яклау бүлеге хезмәткәрләре бу мәсьәләдә белгеч, Чаллы шәһәренең «Садовый центр» сәүдә комплексының сатучы-консультанты белән очрашты.</w:t>
      </w:r>
    </w:p>
    <w:p>
      <w:pPr>
        <w:pStyle w:val="Normal"/>
        <w:spacing w:lineRule="auto" w:line="240" w:before="0" w:after="0"/>
        <w:contextualSpacing/>
        <w:jc w:val="both"/>
        <w:rPr>
          <w:rFonts w:ascii="Times New Roman" w:hAnsi="Times New Roman" w:cs="Times New Roman"/>
          <w:b/>
          <w:bCs/>
          <w:i/>
          <w:i/>
          <w:iCs/>
          <w:sz w:val="22"/>
          <w:szCs w:val="22"/>
        </w:rPr>
      </w:pPr>
      <w:r>
        <w:rPr>
          <w:sz w:val="24"/>
          <w:szCs w:val="24"/>
        </w:rPr>
      </w:r>
    </w:p>
    <w:p>
      <w:pPr>
        <w:pStyle w:val="Normal"/>
        <w:spacing w:lineRule="auto" w:line="240" w:before="0" w:after="0"/>
        <w:contextualSpacing/>
        <w:jc w:val="center"/>
        <w:rPr>
          <w:b/>
          <w:bCs/>
          <w:i/>
          <w:i/>
          <w:iCs/>
          <w:color w:val="C9211E"/>
          <w:sz w:val="24"/>
          <w:szCs w:val="24"/>
        </w:rPr>
      </w:pPr>
      <w:r>
        <w:rPr>
          <w:rFonts w:cs="Times New Roman" w:ascii="Times New Roman" w:hAnsi="Times New Roman"/>
          <w:b/>
          <w:bCs/>
          <w:i/>
          <w:iCs/>
          <w:color w:val="C9211E"/>
          <w:sz w:val="24"/>
          <w:szCs w:val="24"/>
        </w:rPr>
        <w:t>Игътибарны нәрсәгә юнәлдерергә кирәк:</w:t>
      </w:r>
    </w:p>
    <w:p>
      <w:pPr>
        <w:pStyle w:val="Normal"/>
        <w:spacing w:lineRule="auto" w:line="240" w:before="0" w:after="0"/>
        <w:contextualSpacing/>
        <w:jc w:val="both"/>
        <w:rPr>
          <w:b/>
          <w:bCs/>
          <w:i/>
          <w:i/>
          <w:iCs/>
          <w:color w:val="C9211E"/>
          <w:sz w:val="24"/>
          <w:szCs w:val="24"/>
        </w:rPr>
      </w:pPr>
      <w:r>
        <w:rPr>
          <w:rFonts w:cs="Times New Roman" w:ascii="Times New Roman" w:hAnsi="Times New Roman"/>
          <w:b/>
          <w:bCs/>
          <w:i/>
          <w:iCs/>
          <w:color w:val="C9211E"/>
          <w:sz w:val="24"/>
          <w:szCs w:val="24"/>
        </w:rPr>
        <w:tab/>
        <w:t>- төрү төре</w:t>
      </w:r>
    </w:p>
    <w:p>
      <w:pPr>
        <w:pStyle w:val="Normal"/>
        <w:spacing w:lineRule="auto" w:line="240" w:before="0" w:after="0"/>
        <w:contextualSpacing/>
        <w:jc w:val="both"/>
        <w:rPr>
          <w:sz w:val="24"/>
          <w:szCs w:val="24"/>
        </w:rPr>
      </w:pPr>
      <w:r>
        <w:rPr>
          <w:rFonts w:cs="Times New Roman" w:ascii="Times New Roman" w:hAnsi="Times New Roman"/>
          <w:sz w:val="24"/>
          <w:szCs w:val="24"/>
        </w:rPr>
        <w:tab/>
        <w:t>О</w:t>
      </w:r>
      <w:r>
        <w:rPr>
          <w:rFonts w:cs="Times New Roman" w:ascii="Times New Roman" w:hAnsi="Times New Roman"/>
          <w:sz w:val="24"/>
          <w:szCs w:val="24"/>
        </w:rPr>
        <w:t>рлыклар тулы һәм коры савытта дөрес саклана.  Чәчү материалын чи һәм ертылган килеш сатып алырга киңәш итмибез, чөнки бу яраксыз товар дип санала.</w:t>
      </w:r>
    </w:p>
    <w:p>
      <w:pPr>
        <w:pStyle w:val="Normal"/>
        <w:spacing w:lineRule="auto" w:line="240" w:before="0" w:after="0"/>
        <w:contextualSpacing/>
        <w:jc w:val="both"/>
        <w:rPr>
          <w:b/>
          <w:bCs/>
          <w:i/>
          <w:i/>
          <w:iCs/>
          <w:color w:val="C9211E"/>
          <w:sz w:val="24"/>
          <w:szCs w:val="24"/>
        </w:rPr>
      </w:pPr>
      <w:r>
        <w:rPr>
          <w:rFonts w:cs="Times New Roman" w:ascii="Times New Roman" w:hAnsi="Times New Roman"/>
          <w:b/>
          <w:bCs/>
          <w:i/>
          <w:iCs/>
          <w:color w:val="C9211E"/>
          <w:sz w:val="24"/>
          <w:szCs w:val="24"/>
        </w:rPr>
        <w:tab/>
        <w:t>- еллык срогы</w:t>
      </w:r>
    </w:p>
    <w:p>
      <w:pPr>
        <w:pStyle w:val="Normal"/>
        <w:spacing w:lineRule="auto" w:line="240" w:before="0" w:after="0"/>
        <w:contextualSpacing/>
        <w:jc w:val="both"/>
        <w:rPr>
          <w:sz w:val="24"/>
          <w:szCs w:val="24"/>
        </w:rPr>
      </w:pPr>
      <w:r>
        <w:rPr>
          <w:rFonts w:cs="Times New Roman" w:ascii="Times New Roman" w:hAnsi="Times New Roman"/>
          <w:sz w:val="24"/>
          <w:szCs w:val="24"/>
        </w:rPr>
        <w:tab/>
        <w:t>Һәр төргәктә яраклылык вакыты күрсәтелгән, һәм орлыкларны мөмкин кадәр нәтиҗәлерәк утырту кагыйдәләре күрсәтелгән.</w:t>
      </w:r>
    </w:p>
    <w:p>
      <w:pPr>
        <w:pStyle w:val="Normal"/>
        <w:spacing w:lineRule="auto" w:line="240" w:before="0" w:after="0"/>
        <w:contextualSpacing/>
        <w:jc w:val="both"/>
        <w:rPr>
          <w:b/>
          <w:bCs/>
          <w:i/>
          <w:i/>
          <w:iCs/>
          <w:color w:val="C9211E"/>
          <w:sz w:val="24"/>
          <w:szCs w:val="24"/>
        </w:rPr>
      </w:pPr>
      <w:r>
        <w:rPr>
          <w:rFonts w:cs="Times New Roman" w:ascii="Times New Roman" w:hAnsi="Times New Roman"/>
          <w:b/>
          <w:bCs/>
          <w:i/>
          <w:iCs/>
          <w:color w:val="C9211E"/>
          <w:sz w:val="24"/>
          <w:szCs w:val="24"/>
        </w:rPr>
        <w:tab/>
        <w:t>- җитештерүче</w:t>
      </w:r>
    </w:p>
    <w:p>
      <w:pPr>
        <w:pStyle w:val="Normal"/>
        <w:spacing w:lineRule="auto" w:line="240" w:before="0" w:after="0"/>
        <w:contextualSpacing/>
        <w:jc w:val="both"/>
        <w:rPr>
          <w:sz w:val="24"/>
          <w:szCs w:val="24"/>
        </w:rPr>
      </w:pPr>
      <w:r>
        <w:rPr>
          <w:rFonts w:cs="Times New Roman" w:ascii="Times New Roman" w:hAnsi="Times New Roman"/>
          <w:sz w:val="24"/>
          <w:szCs w:val="24"/>
        </w:rPr>
        <w:tab/>
        <w:t>Т</w:t>
      </w:r>
      <w:r>
        <w:rPr>
          <w:rFonts w:cs="Times New Roman" w:ascii="Times New Roman" w:hAnsi="Times New Roman"/>
          <w:sz w:val="24"/>
          <w:szCs w:val="24"/>
        </w:rPr>
        <w:t xml:space="preserve">анылган компанияләр үзләренең репутациясен хуплыйлар. </w:t>
      </w:r>
      <w:r>
        <w:rPr>
          <w:rFonts w:cs="Times New Roman" w:ascii="Times New Roman" w:hAnsi="Times New Roman"/>
          <w:sz w:val="24"/>
          <w:szCs w:val="24"/>
        </w:rPr>
        <w:t>Т</w:t>
      </w:r>
      <w:r>
        <w:rPr>
          <w:rFonts w:cs="Times New Roman" w:ascii="Times New Roman" w:hAnsi="Times New Roman"/>
          <w:sz w:val="24"/>
          <w:szCs w:val="24"/>
        </w:rPr>
        <w:t>аләп ителгән ирәкле агрофирмаларны сайларга киңәш итәбез.</w:t>
      </w:r>
    </w:p>
    <w:p>
      <w:pPr>
        <w:pStyle w:val="Normal"/>
        <w:spacing w:lineRule="auto" w:line="240" w:before="0" w:after="0"/>
        <w:contextualSpacing/>
        <w:jc w:val="both"/>
        <w:rPr>
          <w:b/>
          <w:bCs/>
          <w:i/>
          <w:i/>
          <w:iCs/>
          <w:color w:val="C9211E"/>
          <w:sz w:val="24"/>
          <w:szCs w:val="24"/>
        </w:rPr>
      </w:pPr>
      <w:r>
        <w:rPr>
          <w:rFonts w:cs="Times New Roman" w:ascii="Times New Roman" w:hAnsi="Times New Roman"/>
          <w:b/>
          <w:bCs/>
          <w:i/>
          <w:iCs/>
          <w:color w:val="C9211E"/>
          <w:sz w:val="24"/>
          <w:szCs w:val="24"/>
        </w:rPr>
        <w:tab/>
        <w:t>- вегетация чоры</w:t>
      </w:r>
    </w:p>
    <w:p>
      <w:pPr>
        <w:pStyle w:val="Normal"/>
        <w:spacing w:lineRule="auto" w:line="240" w:before="0" w:after="0"/>
        <w:contextualSpacing/>
        <w:jc w:val="both"/>
        <w:rPr>
          <w:sz w:val="24"/>
          <w:szCs w:val="24"/>
        </w:rPr>
      </w:pPr>
      <w:r>
        <w:rPr>
          <w:rFonts w:cs="Times New Roman" w:ascii="Times New Roman" w:hAnsi="Times New Roman"/>
          <w:sz w:val="24"/>
          <w:szCs w:val="24"/>
        </w:rPr>
        <w:tab/>
        <w:t>Т</w:t>
      </w:r>
      <w:r>
        <w:rPr>
          <w:rFonts w:cs="Times New Roman" w:ascii="Times New Roman" w:hAnsi="Times New Roman"/>
          <w:sz w:val="24"/>
          <w:szCs w:val="24"/>
        </w:rPr>
        <w:t>из өлгергән сорт салкынча климатлы төбәкләрдә өстенлек итә. Илнең көньягы өчен уртача өлгергән һәм соңгы төр культураларны сайларга киңәш итәбез.</w:t>
      </w:r>
    </w:p>
    <w:p>
      <w:pPr>
        <w:pStyle w:val="Normal"/>
        <w:spacing w:lineRule="auto" w:line="240" w:before="0" w:after="0"/>
        <w:contextualSpacing/>
        <w:jc w:val="both"/>
        <w:rPr>
          <w:rFonts w:ascii="Times New Roman" w:hAnsi="Times New Roman" w:cs="Times New Roman"/>
        </w:rPr>
      </w:pPr>
      <w:r>
        <w:rPr>
          <w:sz w:val="24"/>
          <w:szCs w:val="24"/>
        </w:rPr>
      </w:r>
    </w:p>
    <w:p>
      <w:pPr>
        <w:pStyle w:val="Normal"/>
        <w:spacing w:lineRule="auto" w:line="240" w:before="0" w:after="0"/>
        <w:contextualSpacing/>
        <w:jc w:val="both"/>
        <w:rPr>
          <w:sz w:val="24"/>
          <w:szCs w:val="24"/>
        </w:rPr>
      </w:pPr>
      <w:r>
        <w:rPr>
          <w:rFonts w:cs="Times New Roman" w:ascii="Times New Roman" w:hAnsi="Times New Roman"/>
          <w:sz w:val="24"/>
          <w:szCs w:val="24"/>
        </w:rPr>
        <w:tab/>
        <w:t xml:space="preserve">Кулланучылар хокукларын яклау бүлеге белгечләре, үз чиратында, Россия Федерациясе Хөкүмәтенең 2020 елның 31 декабрендәге № 2463-хайван һәм үсемлекләр (орлыклар, үсентеләр, тере чәчәкләр) тарафыннан расланган кире кайтарылмый торган һәм алыштырылырга тиешле булмаган товарлар исемлегенең 13 п. нигезендә кире кайтарылмый торган нәрсәләр турында хәбәр итәләр. </w:t>
      </w:r>
    </w:p>
    <w:p>
      <w:pPr>
        <w:pStyle w:val="Normal"/>
        <w:spacing w:lineRule="auto" w:line="240" w:before="0" w:after="0"/>
        <w:contextualSpacing/>
        <w:jc w:val="both"/>
        <w:rPr>
          <w:rFonts w:ascii="Times New Roman" w:hAnsi="Times New Roman" w:cs="Times New Roman"/>
        </w:rPr>
      </w:pPr>
      <w:r>
        <w:rPr>
          <w:sz w:val="24"/>
          <w:szCs w:val="24"/>
        </w:rPr>
      </w:r>
    </w:p>
    <w:p>
      <w:pPr>
        <w:pStyle w:val="Normal"/>
        <w:spacing w:lineRule="auto" w:line="240" w:before="0" w:after="0"/>
        <w:contextualSpacing/>
        <w:jc w:val="center"/>
        <w:rPr>
          <w:sz w:val="24"/>
          <w:szCs w:val="24"/>
        </w:rPr>
      </w:pPr>
      <w:r>
        <w:rPr>
          <w:rFonts w:cs="Times New Roman" w:ascii="Times New Roman" w:hAnsi="Times New Roman"/>
          <w:sz w:val="24"/>
          <w:szCs w:val="24"/>
        </w:rPr>
        <w:tab/>
      </w:r>
      <w:r>
        <w:rPr>
          <w:rFonts w:cs="Times New Roman" w:ascii="Times New Roman" w:hAnsi="Times New Roman"/>
          <w:b/>
          <w:bCs/>
          <w:i/>
          <w:iCs/>
          <w:color w:val="C9211E"/>
          <w:sz w:val="24"/>
          <w:szCs w:val="24"/>
        </w:rPr>
        <w:t xml:space="preserve">Әгәр сездә  кулланучылар хокукларын яклау буенча сораулар туа икән, сез һәрвакыт Татарстан Республикасы Дәүләт алкоголь инспекциясенең </w:t>
      </w:r>
      <w:bookmarkStart w:id="0" w:name="_GoBack"/>
      <w:bookmarkEnd w:id="0"/>
      <w:r>
        <w:rPr>
          <w:rFonts w:cs="Times New Roman" w:ascii="Times New Roman" w:hAnsi="Times New Roman"/>
          <w:b/>
          <w:bCs/>
          <w:i/>
          <w:iCs/>
          <w:color w:val="C9211E"/>
          <w:sz w:val="24"/>
          <w:szCs w:val="24"/>
        </w:rPr>
        <w:t xml:space="preserve">Яр Чаллы территориаль органына мөрәҗәгать итә аласыз, анда сезгә һәрвакыт компетентлы хезмәткәрләр ярдәм итәчәк. </w:t>
      </w:r>
    </w:p>
    <w:p>
      <w:pPr>
        <w:pStyle w:val="Normal"/>
        <w:spacing w:lineRule="auto" w:line="240" w:before="0" w:after="0"/>
        <w:contextualSpacing/>
        <w:jc w:val="center"/>
        <w:rPr>
          <w:b/>
          <w:bCs/>
          <w:i/>
          <w:i/>
          <w:iCs/>
          <w:color w:val="C9211E"/>
          <w:sz w:val="24"/>
          <w:szCs w:val="24"/>
        </w:rPr>
      </w:pPr>
      <w:r>
        <w:rPr>
          <w:rFonts w:cs="Times New Roman" w:ascii="Times New Roman" w:hAnsi="Times New Roman"/>
          <w:b/>
          <w:bCs/>
          <w:i/>
          <w:iCs/>
          <w:color w:val="C9211E"/>
          <w:sz w:val="24"/>
          <w:szCs w:val="24"/>
        </w:rPr>
        <w:t>«Кайнар линия» телефоны:  8(8552) 71-43-03</w:t>
      </w:r>
    </w:p>
    <w:p>
      <w:pPr>
        <w:pStyle w:val="Normal"/>
        <w:spacing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rPr>
      </w:pPr>
      <w:r>
        <w:rPr>
          <w:rFonts w:ascii="Times New Roman" w:hAnsi="Times New Roman"/>
          <w:b/>
          <w:i/>
        </w:rPr>
        <w:t>Татарстан Республикасы Дәүләт алкоголь инспекциясенең</w:t>
      </w:r>
    </w:p>
    <w:p>
      <w:pPr>
        <w:pStyle w:val="Normal"/>
        <w:spacing w:lineRule="auto" w:line="240" w:before="0" w:after="0"/>
        <w:jc w:val="right"/>
        <w:rPr>
          <w:rFonts w:ascii="Times New Roman" w:hAnsi="Times New Roman"/>
        </w:rPr>
      </w:pPr>
      <w:r>
        <w:rPr>
          <w:rFonts w:ascii="Times New Roman" w:hAnsi="Times New Roman"/>
          <w:b/>
          <w:i/>
        </w:rPr>
        <w:t xml:space="preserve"> </w:t>
      </w:r>
      <w:r>
        <w:rPr>
          <w:rFonts w:ascii="Times New Roman" w:hAnsi="Times New Roman"/>
          <w:b/>
          <w:i/>
        </w:rPr>
        <w:t>Яр Чаллы территориаль органыны</w:t>
      </w:r>
    </w:p>
    <w:sectPr>
      <w:headerReference w:type="even" r:id="rId3"/>
      <w:headerReference w:type="first" r:id="rId4"/>
      <w:footerReference w:type="even" r:id="rId5"/>
      <w:footerReference w:type="first" r:id="rId6"/>
      <w:type w:val="nextPage"/>
      <w:pgSz w:w="11906" w:h="16838"/>
      <w:pgMar w:left="1134" w:right="680" w:gutter="0" w:header="0" w:top="680" w:footer="0" w:bottom="68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d94f2c"/>
    <w:rPr/>
  </w:style>
  <w:style w:type="character" w:styleId="Style15" w:customStyle="1">
    <w:name w:val="Нижний колонтитул Знак"/>
    <w:basedOn w:val="DefaultParagraphFont"/>
    <w:uiPriority w:val="99"/>
    <w:qFormat/>
    <w:rsid w:val="00d94f2c"/>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Style21">
    <w:name w:val="Колонтитул"/>
    <w:basedOn w:val="Normal"/>
    <w:qFormat/>
    <w:pPr/>
    <w:rPr/>
  </w:style>
  <w:style w:type="paragraph" w:styleId="Style22">
    <w:name w:val="Header"/>
    <w:basedOn w:val="Normal"/>
    <w:link w:val="Style14"/>
    <w:uiPriority w:val="99"/>
    <w:unhideWhenUsed/>
    <w:rsid w:val="00d94f2c"/>
    <w:pPr>
      <w:tabs>
        <w:tab w:val="clear" w:pos="708"/>
        <w:tab w:val="center" w:pos="4677" w:leader="none"/>
        <w:tab w:val="right" w:pos="9355" w:leader="none"/>
      </w:tabs>
      <w:spacing w:lineRule="auto" w:line="240" w:before="0" w:after="0"/>
    </w:pPr>
    <w:rPr/>
  </w:style>
  <w:style w:type="paragraph" w:styleId="Style23">
    <w:name w:val="Footer"/>
    <w:basedOn w:val="Normal"/>
    <w:link w:val="Style15"/>
    <w:uiPriority w:val="99"/>
    <w:unhideWhenUsed/>
    <w:rsid w:val="00d94f2c"/>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Application>LibreOffice/7.5.6.2$Linux_X86_64 LibreOffice_project/50$Build-2</Application>
  <AppVersion>15.0000</AppVersion>
  <Pages>1</Pages>
  <Words>279</Words>
  <Characters>1931</Characters>
  <CharactersWithSpaces>2211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2026-04-09T11:52:00Z</dcterms:created>
  <dc:creator>Almet</dc:creator>
  <dc:description/>
  <dc:language>ru-RU</dc:language>
  <cp:lastModifiedBy/>
  <dcterms:modified xsi:type="dcterms:W3CDTF">2026-04-10T10:40:06Z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