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media/image1.jpeg" ContentType="image/jpeg"/>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color w:val="C9211E"/>
          <w:sz w:val="36"/>
          <w:szCs w:val="36"/>
        </w:rPr>
      </w:pPr>
      <w:r>
        <w:rPr>
          <w:rFonts w:cs="Times New Roman" w:ascii="Times New Roman" w:hAnsi="Times New Roman"/>
          <w:b/>
          <w:color w:val="C9211E"/>
          <w:sz w:val="36"/>
          <w:szCs w:val="36"/>
        </w:rPr>
        <w:t xml:space="preserve">Кулланучылар белемен арттырабыз: </w:t>
      </w:r>
    </w:p>
    <w:p>
      <w:pPr>
        <w:pStyle w:val="Normal"/>
        <w:spacing w:lineRule="auto" w:line="240" w:before="0" w:after="0"/>
        <w:jc w:val="center"/>
        <w:rPr>
          <w:color w:val="C9211E"/>
          <w:sz w:val="36"/>
          <w:szCs w:val="36"/>
        </w:rPr>
      </w:pPr>
      <w:r>
        <w:rPr>
          <w:rFonts w:cs="Times New Roman" w:ascii="Times New Roman" w:hAnsi="Times New Roman"/>
          <w:b/>
          <w:color w:val="C9211E"/>
          <w:sz w:val="36"/>
          <w:szCs w:val="36"/>
        </w:rPr>
        <w:t>аяк киемен кибеткә кире кайтар</w:t>
      </w:r>
      <w:r>
        <w:rPr>
          <w:rFonts w:cs="Times New Roman" w:ascii="Times New Roman" w:hAnsi="Times New Roman"/>
          <w:b/>
          <w:color w:val="C9211E"/>
          <w:sz w:val="36"/>
          <w:szCs w:val="36"/>
        </w:rPr>
        <w:t>у</w:t>
      </w:r>
    </w:p>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ab/>
      </w:r>
      <w:r>
        <w:rPr>
          <w:rFonts w:cs="Times New Roman" w:ascii="Times New Roman" w:hAnsi="Times New Roman"/>
          <w:color w:val="000000"/>
          <w:sz w:val="28"/>
          <w:szCs w:val="28"/>
        </w:rPr>
        <w:t>Сез бер тапкыр да аяк киемен киеп йөрмәдегез, ләкин размеры, формасы яки фасоны ярамау сәбәп</w:t>
      </w: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3493135" cy="2620010"/>
            <wp:effectExtent l="0" t="0" r="0" b="0"/>
            <wp:wrapTopAndBottom/>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3493135" cy="2620010"/>
                    </a:xfrm>
                    <a:prstGeom prst="rect">
                      <a:avLst/>
                    </a:prstGeom>
                  </pic:spPr>
                </pic:pic>
              </a:graphicData>
            </a:graphic>
          </wp:anchor>
        </w:drawing>
      </w:r>
      <w:r>
        <w:rPr>
          <w:rFonts w:cs="Times New Roman" w:ascii="Times New Roman" w:hAnsi="Times New Roman"/>
          <w:color w:val="000000"/>
          <w:sz w:val="28"/>
          <w:szCs w:val="28"/>
        </w:rPr>
        <w:t xml:space="preserve">ле кибеткә кире кайтарага булдыгыз. </w:t>
      </w:r>
      <w:r>
        <w:rPr>
          <w:rFonts w:cs="Times New Roman" w:ascii="Times New Roman" w:hAnsi="Times New Roman"/>
          <w:color w:val="000000"/>
          <w:sz w:val="28"/>
          <w:szCs w:val="28"/>
        </w:rPr>
        <w:t>С</w:t>
      </w:r>
      <w:r>
        <w:rPr>
          <w:rFonts w:cs="Times New Roman" w:ascii="Times New Roman" w:hAnsi="Times New Roman"/>
          <w:color w:val="000000"/>
          <w:sz w:val="28"/>
          <w:szCs w:val="28"/>
        </w:rPr>
        <w:t>атучы якты ут белән кораллана һәм табанының һәр сантиметрын җентекләп өйрәнә - бу күпләргә таныш күренеш. Әмма бу җентеклелек артында хезмәткәрнең шәхси шикләнүе түгел, ә закон һәм ваклап сату бизнесының кырыс икътисадый чынбарлыгы белән бәйле кырыс гамәлләр алгоритмы тора.</w:t>
      </w:r>
    </w:p>
    <w:p>
      <w:pPr>
        <w:pStyle w:val="Normal"/>
        <w:spacing w:lineRule="auto" w:line="240" w:before="0" w:after="0"/>
        <w:jc w:val="both"/>
        <w:rPr>
          <w:sz w:val="28"/>
          <w:szCs w:val="28"/>
        </w:rPr>
      </w:pPr>
      <w:r>
        <w:rPr>
          <w:rFonts w:cs="Times New Roman" w:ascii="Times New Roman" w:hAnsi="Times New Roman"/>
          <w:color w:val="000000"/>
          <w:sz w:val="28"/>
          <w:szCs w:val="28"/>
        </w:rPr>
        <w:tab/>
        <w:t>Белгечләр, үз чиратында, мондый төгәллекнең төп сәбәпләрен аңлаталар:</w:t>
      </w:r>
    </w:p>
    <w:p>
      <w:pPr>
        <w:pStyle w:val="Normal"/>
        <w:spacing w:lineRule="auto" w:line="240" w:before="0" w:after="0"/>
        <w:jc w:val="both"/>
        <w:rPr/>
      </w:pPr>
      <w:r>
        <w:rPr>
          <w:rFonts w:cs="Times New Roman" w:ascii="Times New Roman" w:hAnsi="Times New Roman"/>
          <w:color w:val="000000"/>
          <w:sz w:val="28"/>
          <w:szCs w:val="28"/>
        </w:rPr>
        <w:t xml:space="preserve">1. Товар төрен тикшерү («Кулланучылар хокукларын яклау турында " РФ Законының 07.02.1992 елгы 2300-I номерлы 25 маддәсе). Закон буенча кулланучы тиешле сыйфатлы азык-төлек булмаган товарны 14 көн эчендә кайтарырга яки алмаштырырга мөмкин (сатып алу көнен санамыйча), әгәр ул үлчәме, формасы, фасоны, төсе яки комплектациясе буенча туры килмәгән булса. Әмма закон катгый шарт куя: </w:t>
      </w:r>
      <w:r>
        <w:rPr>
          <w:rStyle w:val="Ypks7kbdpwfgdykd3qb9"/>
          <w:rFonts w:cs="Times New Roman" w:ascii="Times New Roman" w:hAnsi="Times New Roman"/>
          <w:sz w:val="28"/>
          <w:szCs w:val="28"/>
        </w:rPr>
        <w:t>товар</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кулланылышта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булырга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 xml:space="preserve">тиеш түгел. </w:t>
      </w:r>
    </w:p>
    <w:p>
      <w:pPr>
        <w:pStyle w:val="Normal"/>
        <w:spacing w:lineRule="auto" w:line="240" w:before="0" w:after="0"/>
        <w:jc w:val="both"/>
        <w:rPr/>
      </w:pPr>
      <w:r>
        <w:rPr>
          <w:rStyle w:val="Ypks7kbdpwfgdykd3qb9"/>
          <w:rFonts w:cs="Times New Roman" w:ascii="Times New Roman" w:hAnsi="Times New Roman"/>
          <w:sz w:val="28"/>
          <w:szCs w:val="28"/>
        </w:rPr>
        <w:t>Фурнитураның</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торышы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молниялэр</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бербөтен булырга тиеш, баулар махсус тартылмаган һәм катлаулы төеннәр белән бәйләнмәгән, липучкалар йон белән тулмаган булырга тиеш.</w:t>
      </w:r>
    </w:p>
    <w:p>
      <w:pPr>
        <w:pStyle w:val="Normal"/>
        <w:spacing w:lineRule="auto" w:line="240" w:before="0" w:after="0"/>
        <w:jc w:val="both"/>
        <w:rPr/>
      </w:pPr>
      <w:r>
        <w:rPr>
          <w:rStyle w:val="Ypks7kbdpwfgdykd3qb9"/>
          <w:rFonts w:cs="Times New Roman" w:ascii="Times New Roman" w:hAnsi="Times New Roman"/>
          <w:sz w:val="28"/>
          <w:szCs w:val="28"/>
        </w:rPr>
        <w:t xml:space="preserve">2. </w:t>
      </w:r>
      <w:r>
        <w:rPr>
          <w:rStyle w:val="Ypks7kbdpwfgdykd3qb9"/>
          <w:rFonts w:cs="Times New Roman" w:ascii="Times New Roman" w:hAnsi="Times New Roman"/>
          <w:sz w:val="28"/>
          <w:szCs w:val="28"/>
        </w:rPr>
        <w:t>Закон</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шулай ук куллану үзлекләрен һәм пломбаларны саклауны таләп итә.</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Аяк киеме</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очрагында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моңа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еш кына фабрика тартмасын, фирма пакетларын, форма тотучы распоркаларны, кайвакыт запас набойкаларны яки өстәмә бауларны кертәләр.</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Әгәр тартма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ертылса, аны саклау өчен файдаланырга ярамаслык итеп изелсә, яки эчкә чит әйберләр ташланса, кибет кире кайтарудан баш тартырга мөмкин, чөнки бу товарны киләсе сатып алучыга тулы бәягә сату катлаулырак булачак.</w:t>
      </w:r>
    </w:p>
    <w:p>
      <w:pPr>
        <w:pStyle w:val="Normal"/>
        <w:spacing w:lineRule="auto" w:line="240" w:before="0" w:after="0"/>
        <w:jc w:val="both"/>
        <w:rPr/>
      </w:pPr>
      <w:r>
        <w:rPr>
          <w:rStyle w:val="Ypks7kbdpwfgdykd3qb9"/>
          <w:rFonts w:cs="Times New Roman" w:ascii="Times New Roman" w:hAnsi="Times New Roman"/>
          <w:sz w:val="28"/>
          <w:szCs w:val="28"/>
        </w:rPr>
        <w:t xml:space="preserve">3. </w:t>
      </w:r>
      <w:r>
        <w:rPr>
          <w:rStyle w:val="Ypks7kbdpwfgdykd3qb9"/>
          <w:rFonts w:cs="Times New Roman" w:ascii="Times New Roman" w:hAnsi="Times New Roman"/>
          <w:sz w:val="28"/>
          <w:szCs w:val="28"/>
        </w:rPr>
        <w:t>Сыйфатсыз товарны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кире кайтару</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аермасы</w:t>
      </w:r>
      <w:r>
        <w:rPr>
          <w:rFonts w:cs="Times New Roman" w:ascii="Times New Roman" w:hAnsi="Times New Roman"/>
          <w:sz w:val="28"/>
          <w:szCs w:val="28"/>
        </w:rPr>
        <w:t xml:space="preserve">: </w:t>
      </w:r>
      <w:r>
        <w:rPr>
          <w:rFonts w:cs="Times New Roman" w:ascii="Times New Roman" w:hAnsi="Times New Roman"/>
          <w:color w:val="000000"/>
          <w:sz w:val="28"/>
          <w:szCs w:val="28"/>
        </w:rPr>
        <w:t>ә</w:t>
      </w:r>
      <w:r>
        <w:rPr>
          <w:rStyle w:val="Ypks7kbdpwfgdykd3qb9"/>
          <w:rFonts w:cs="Times New Roman" w:ascii="Times New Roman" w:hAnsi="Times New Roman"/>
          <w:sz w:val="28"/>
          <w:szCs w:val="28"/>
        </w:rPr>
        <w:t>гәр ботинкалар</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өч</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көннән</w:t>
      </w:r>
      <w:r>
        <w:rPr>
          <w:rFonts w:cs="Times New Roman" w:ascii="Times New Roman" w:hAnsi="Times New Roman"/>
          <w:sz w:val="28"/>
          <w:szCs w:val="28"/>
        </w:rPr>
        <w:t xml:space="preserve"> со</w:t>
      </w:r>
      <w:r>
        <w:rPr>
          <w:rFonts w:cs="Times New Roman" w:ascii="Times New Roman" w:hAnsi="Times New Roman"/>
          <w:color w:val="000000"/>
          <w:sz w:val="28"/>
          <w:szCs w:val="28"/>
        </w:rPr>
        <w:t xml:space="preserve">ң </w:t>
      </w:r>
      <w:r>
        <w:rPr>
          <w:rStyle w:val="Ypks7kbdpwfgdykd3qb9"/>
          <w:rFonts w:cs="Times New Roman" w:ascii="Times New Roman" w:hAnsi="Times New Roman"/>
          <w:sz w:val="28"/>
          <w:szCs w:val="28"/>
        </w:rPr>
        <w:t>табаннан купса, башка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механизм</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гамәлдә</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булыр</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иде (законның 18 маддәсе).</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Бу</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очракта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иң мөһиме — завод кимчелеге булуын исбатлау</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Сыйфатлы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товарны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кире кайтарганда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товарны</w:t>
      </w:r>
      <w:r>
        <w:rPr>
          <w:rFonts w:cs="Times New Roman" w:ascii="Times New Roman" w:hAnsi="Times New Roman"/>
          <w:color w:val="000000"/>
          <w:sz w:val="28"/>
          <w:szCs w:val="28"/>
        </w:rPr>
        <w:t>ң</w:t>
      </w:r>
      <w:r>
        <w:rPr>
          <w:rStyle w:val="Ypks7kbdpwfgdykd3qb9"/>
          <w:rFonts w:cs="Times New Roman" w:ascii="Times New Roman" w:hAnsi="Times New Roman"/>
          <w:sz w:val="28"/>
          <w:szCs w:val="28"/>
        </w:rPr>
        <w:t xml:space="preserve"> куллануда булмавын дәлил ит</w:t>
      </w:r>
      <w:r>
        <w:rPr>
          <w:rFonts w:cs="Times New Roman" w:ascii="Times New Roman" w:hAnsi="Times New Roman"/>
          <w:color w:val="000000"/>
          <w:sz w:val="28"/>
          <w:szCs w:val="28"/>
        </w:rPr>
        <w:t>ү</w:t>
      </w:r>
      <w:r>
        <w:rPr>
          <w:rStyle w:val="Ypks7kbdpwfgdykd3qb9"/>
          <w:rFonts w:cs="Times New Roman" w:ascii="Times New Roman" w:hAnsi="Times New Roman"/>
          <w:sz w:val="28"/>
          <w:szCs w:val="28"/>
        </w:rPr>
        <w:t xml:space="preserve"> йөге кибетче өстенә ята,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шуңа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күрә сатучы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һәр миллиметрны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тикшерергә</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мәҗбүр</w:t>
      </w:r>
      <w:r>
        <w:rPr>
          <w:rFonts w:cs="Times New Roman" w:ascii="Times New Roman" w:hAnsi="Times New Roman"/>
          <w:sz w:val="28"/>
          <w:szCs w:val="28"/>
        </w:rPr>
        <w:t>.</w:t>
      </w:r>
    </w:p>
    <w:p>
      <w:pPr>
        <w:pStyle w:val="Normal"/>
        <w:spacing w:lineRule="auto" w:line="240" w:before="0" w:after="0"/>
        <w:jc w:val="both"/>
        <w:rPr>
          <w:rStyle w:val="Ypks7kbdpwfgdykd3qb9"/>
          <w:rFonts w:ascii="Times New Roman" w:hAnsi="Times New Roman" w:cs="Times New Roman"/>
          <w:sz w:val="24"/>
          <w:szCs w:val="24"/>
        </w:rPr>
      </w:pPr>
      <w:r>
        <w:rPr>
          <w:rFonts w:cs="Times New Roman" w:ascii="Times New Roman" w:hAnsi="Times New Roman"/>
          <w:sz w:val="28"/>
          <w:szCs w:val="28"/>
        </w:rPr>
        <w:tab/>
        <w:t>А</w:t>
      </w:r>
      <w:r>
        <w:rPr>
          <w:rStyle w:val="Ypks7kbdpwfgdykd3qb9"/>
          <w:rFonts w:cs="Times New Roman" w:ascii="Times New Roman" w:hAnsi="Times New Roman"/>
          <w:sz w:val="28"/>
          <w:szCs w:val="28"/>
        </w:rPr>
        <w:t>як киемен басып киеп карау, йореп карау - бу сезнең тулы хокукыгыз.</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Әгәр аяк киеме</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ярамаса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 xml:space="preserve">кибетче </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башта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сезгә</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башка зурлыктагы шундый ук товарга</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алмаш</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тәкъдим итәргә</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хокуклы</w:t>
      </w:r>
      <w:r>
        <w:rPr>
          <w:rFonts w:cs="Times New Roman" w:ascii="Times New Roman" w:hAnsi="Times New Roman"/>
          <w:sz w:val="28"/>
          <w:szCs w:val="28"/>
        </w:rPr>
        <w:t xml:space="preserve"> </w:t>
      </w:r>
      <w:r>
        <w:rPr>
          <w:rStyle w:val="Ypks7kbdpwfgdykd3qb9"/>
          <w:rFonts w:cs="Times New Roman" w:ascii="Times New Roman" w:hAnsi="Times New Roman"/>
          <w:sz w:val="28"/>
          <w:szCs w:val="28"/>
        </w:rPr>
        <w:t>(әгәр ул бар икән), әгәр туры килгән товар мөрәҗәгать итү вак</w:t>
      </w:r>
      <w:r>
        <w:rPr>
          <w:rStyle w:val="Ypks7kbdpwfgdykd3qb9"/>
          <w:rFonts w:cs="Times New Roman" w:ascii="Times New Roman" w:hAnsi="Times New Roman"/>
          <w:sz w:val="24"/>
          <w:szCs w:val="24"/>
        </w:rPr>
        <w:t>ытында сатуда булмаса</w:t>
      </w:r>
      <w:r>
        <w:rPr>
          <w:rFonts w:cs="Times New Roman" w:ascii="Times New Roman" w:hAnsi="Times New Roman"/>
          <w:sz w:val="24"/>
          <w:szCs w:val="24"/>
        </w:rPr>
        <w:t>-</w:t>
      </w:r>
      <w:r>
        <w:rPr>
          <w:rStyle w:val="Ypks7kbdpwfgdykd3qb9"/>
          <w:rFonts w:cs="Times New Roman" w:ascii="Times New Roman" w:hAnsi="Times New Roman"/>
          <w:sz w:val="24"/>
          <w:szCs w:val="24"/>
        </w:rPr>
        <w:t xml:space="preserve"> сез акчаны кире кайтаруны таләп итә аласыз.</w:t>
      </w:r>
    </w:p>
    <w:p>
      <w:pPr>
        <w:pStyle w:val="Normal"/>
        <w:spacing w:lineRule="auto" w:line="240" w:before="0" w:after="0"/>
        <w:jc w:val="both"/>
        <w:rPr>
          <w:rStyle w:val="Ypks7kbdpwfgdykd3qb9"/>
          <w:rFonts w:ascii="Times New Roman" w:hAnsi="Times New Roman" w:cs="Times New Roman"/>
          <w:sz w:val="24"/>
          <w:szCs w:val="24"/>
        </w:rPr>
      </w:pPr>
      <w:r>
        <w:rPr/>
      </w:r>
    </w:p>
    <w:p>
      <w:pPr>
        <w:pStyle w:val="Normal"/>
        <w:spacing w:lineRule="auto" w:line="240" w:before="0" w:after="0"/>
        <w:jc w:val="right"/>
        <w:rPr>
          <w:sz w:val="24"/>
          <w:szCs w:val="24"/>
        </w:rPr>
      </w:pPr>
      <w:r>
        <w:rPr>
          <w:rFonts w:ascii="Times New Roman" w:hAnsi="Times New Roman"/>
          <w:b/>
          <w:i/>
          <w:sz w:val="24"/>
          <w:szCs w:val="24"/>
        </w:rPr>
        <w:t>Татарстан Республикасы Дәүләт алкоголь инспекциясенең</w:t>
      </w:r>
    </w:p>
    <w:p>
      <w:pPr>
        <w:pStyle w:val="Normal"/>
        <w:spacing w:lineRule="auto" w:line="240" w:before="0" w:after="0"/>
        <w:jc w:val="right"/>
        <w:rPr/>
      </w:pPr>
      <w:r>
        <w:rPr>
          <w:rStyle w:val="Ypks7kbdpwfgdykd3qb9"/>
          <w:rFonts w:cs="Times New Roman" w:ascii="Times New Roman" w:hAnsi="Times New Roman"/>
          <w:b/>
          <w:i/>
          <w:sz w:val="24"/>
          <w:szCs w:val="24"/>
        </w:rPr>
        <w:t xml:space="preserve"> </w:t>
      </w:r>
      <w:r>
        <w:rPr>
          <w:rStyle w:val="Ypks7kbdpwfgdykd3qb9"/>
          <w:rFonts w:cs="Times New Roman" w:ascii="Times New Roman" w:hAnsi="Times New Roman"/>
          <w:b/>
          <w:i/>
          <w:sz w:val="24"/>
          <w:szCs w:val="24"/>
        </w:rPr>
        <w:t>Яр Чаллы территориаль органыны</w:t>
      </w:r>
    </w:p>
    <w:p>
      <w:pPr>
        <w:pStyle w:val="Normal"/>
        <w:rPr>
          <w:sz w:val="24"/>
          <w:szCs w:val="24"/>
        </w:rPr>
      </w:pPr>
      <w:r>
        <w:rPr>
          <w:sz w:val="24"/>
          <w:szCs w:val="24"/>
        </w:rPr>
      </w:r>
    </w:p>
    <w:p>
      <w:pPr>
        <w:pStyle w:val="Normal"/>
        <w:widowControl/>
        <w:bidi w:val="0"/>
        <w:spacing w:lineRule="auto" w:line="276" w:before="0" w:after="200"/>
        <w:jc w:val="left"/>
        <w:rPr/>
      </w:pPr>
      <w:r>
        <w:rPr/>
        <w:t xml:space="preserve"> </w:t>
      </w:r>
      <w:bookmarkStart w:id="0" w:name="_GoBack"/>
      <w:bookmarkEnd w:id="0"/>
    </w:p>
    <w:sectPr>
      <w:type w:val="nextPage"/>
      <w:pgSz w:w="11906" w:h="16838"/>
      <w:pgMar w:left="1134" w:right="1134"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96"/>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Ypks7kbdpwfgdykd3qb9" w:customStyle="1">
    <w:name w:val="ypks7kbdpwfgdykd3qb9"/>
    <w:basedOn w:val="DefaultParagraphFont"/>
    <w:qFormat/>
    <w:rsid w:val="00495f17"/>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Application>LibreOffice/7.5.6.2$Linux_X86_64 LibreOffice_project/50$Build-2</Application>
  <AppVersion>15.0000</AppVersion>
  <Pages>2</Pages>
  <Words>321</Words>
  <Characters>1991</Characters>
  <CharactersWithSpaces>2310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2026-08-12T11:45:00Z</dcterms:created>
  <dc:creator>тестовый</dc:creator>
  <dc:description/>
  <dc:language>ru-RU</dc:language>
  <cp:lastModifiedBy/>
  <dcterms:modified xsi:type="dcterms:W3CDTF">2026-09-16T13:12:57Z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