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hd w:val="clear" w:color="auto" w:fill="FFFFFF"/>
        <w:spacing w:lineRule="auto" w:line="240" w:beforeAutospacing="1" w:afterAutospacing="1"/>
        <w:jc w:val="center"/>
        <w:rPr>
          <w:color w:val="C9211E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C9211E"/>
          <w:sz w:val="32"/>
          <w:szCs w:val="32"/>
          <w:lang w:eastAsia="ru-RU"/>
        </w:rPr>
        <w:t xml:space="preserve">Новые правила продажи смартфонов </w:t>
      </w:r>
    </w:p>
    <w:p>
      <w:pPr>
        <w:pStyle w:val="Normal"/>
        <w:widowControl/>
        <w:shd w:val="clear" w:color="auto" w:fill="FFFFFF"/>
        <w:bidi w:val="0"/>
        <w:spacing w:lineRule="auto" w:line="240" w:before="0" w:after="0"/>
        <w:ind w:left="5046" w:right="0" w:hanging="0"/>
        <w:contextualSpacing/>
        <w:jc w:val="center"/>
        <w:rPr/>
      </w:pPr>
      <w:r>
        <w:rPr>
          <w:rFonts w:eastAsia="Times New Roman" w:cs="Times New Roman" w:ascii="Times New Roman" w:hAnsi="Times New Roman"/>
          <w:b/>
          <w:bCs/>
          <w:color w:val="C9211E"/>
          <w:sz w:val="24"/>
          <w:szCs w:val="24"/>
          <w:lang w:eastAsia="ru-RU"/>
        </w:rPr>
        <w:t>С 1 сентября 20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11430</wp:posOffset>
            </wp:positionH>
            <wp:positionV relativeFrom="paragraph">
              <wp:posOffset>-22860</wp:posOffset>
            </wp:positionV>
            <wp:extent cx="3045460" cy="2030095"/>
            <wp:effectExtent l="0" t="0" r="0" b="0"/>
            <wp:wrapSquare wrapText="right"/>
            <wp:docPr id="1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2030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 w:ascii="Times New Roman" w:hAnsi="Times New Roman"/>
          <w:b/>
          <w:bCs/>
          <w:color w:val="C9211E"/>
          <w:sz w:val="24"/>
          <w:szCs w:val="24"/>
          <w:lang w:eastAsia="ru-RU"/>
        </w:rPr>
        <w:t xml:space="preserve">25 года в </w:t>
      </w:r>
      <w:hyperlink r:id="rId3" w:tgtFrame="_blank">
        <w:r>
          <w:rPr>
            <w:rFonts w:eastAsia="Times New Roman" w:cs="Times New Roman" w:ascii="Times New Roman" w:hAnsi="Times New Roman"/>
            <w:b/>
            <w:bCs/>
            <w:color w:val="C9211E"/>
            <w:sz w:val="24"/>
            <w:szCs w:val="24"/>
            <w:lang w:eastAsia="ru-RU"/>
          </w:rPr>
          <w:t>России</w:t>
        </w:r>
      </w:hyperlink>
      <w:r>
        <w:rPr>
          <w:rFonts w:eastAsia="Times New Roman" w:cs="Times New Roman" w:ascii="Times New Roman" w:hAnsi="Times New Roman"/>
          <w:b/>
          <w:bCs/>
          <w:color w:val="C9211E"/>
          <w:sz w:val="24"/>
          <w:szCs w:val="24"/>
          <w:lang w:eastAsia="ru-RU"/>
        </w:rPr>
        <w:t xml:space="preserve"> вступили в силу новые правила продажи смартфонов, планшетов и других устройств с обязательной предустановкой программного обеспечения.</w:t>
      </w:r>
    </w:p>
    <w:p>
      <w:pPr>
        <w:pStyle w:val="Normal"/>
        <w:widowControl/>
        <w:shd w:val="clear" w:color="auto" w:fill="FFFFFF"/>
        <w:bidi w:val="0"/>
        <w:spacing w:lineRule="auto" w:line="240" w:before="0" w:after="0"/>
        <w:ind w:left="5046" w:right="0" w:hanging="0"/>
        <w:contextualSpacing/>
        <w:jc w:val="center"/>
        <w:rPr/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Производители и продавцы вышеуказанных товаров теперь обязаны обеспечить пользователям возможность свободно скачивать, обновлять и оплачивать приложения из российского магазина RuStore. </w:t>
      </w:r>
    </w:p>
    <w:p>
      <w:pPr>
        <w:pStyle w:val="Normal"/>
        <w:widowControl/>
        <w:shd w:val="clear" w:color="auto" w:fill="FFFFFF"/>
        <w:bidi w:val="0"/>
        <w:spacing w:lineRule="auto" w:line="240" w:before="0" w:after="0"/>
        <w:ind w:left="5046" w:right="0" w:hanging="0"/>
        <w:contextualSpacing/>
        <w:jc w:val="center"/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</w:pPr>
      <w:r>
        <w:rPr/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Поправку приняли из-за того, что ряд производителей (прежде всего Apple) </w:t>
      </w:r>
      <w:hyperlink r:id="rId4">
        <w:r>
          <w:rPr>
            <w:rFonts w:eastAsia="Times New Roman" w:cs="Times New Roman" w:ascii="Times New Roman" w:hAnsi="Times New Roman"/>
            <w:sz w:val="28"/>
            <w:szCs w:val="28"/>
            <w:lang w:eastAsia="ru-RU"/>
          </w:rPr>
          <w:t>запрещали загрузку</w:t>
        </w:r>
      </w:hyperlink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на их гаджеты сторонних магазинов приложений и т. д.</w:t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/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>
          <w:i/>
          <w:i/>
          <w:iCs/>
          <w:color w:val="C9211E"/>
        </w:rPr>
      </w:pPr>
      <w:r>
        <w:rPr>
          <w:rFonts w:eastAsia="Times New Roman" w:cs="Times New Roman" w:ascii="Times New Roman" w:hAnsi="Times New Roman"/>
          <w:i/>
          <w:iCs/>
          <w:color w:val="C9211E"/>
          <w:sz w:val="28"/>
          <w:szCs w:val="28"/>
          <w:lang w:eastAsia="ru-RU"/>
        </w:rPr>
        <w:t xml:space="preserve">Согласно новым правилам, если товар не соответствует требованиям к предустановке — это будет считаться его недостатком. Соответственно, </w:t>
      </w:r>
      <w:r>
        <w:rPr>
          <w:rFonts w:cs="Times New Roman" w:ascii="Times New Roman" w:hAnsi="Times New Roman"/>
          <w:i/>
          <w:iCs/>
          <w:color w:val="C9211E"/>
          <w:sz w:val="28"/>
          <w:szCs w:val="28"/>
          <w:shd w:fill="FFFFFF" w:val="clear"/>
        </w:rPr>
        <w:t>при нарушении требований к предустановке ПО устройство будет признано некачественным товаром, а это даёт потребителю право потребовать замену, ремонт или возврат денежных средств.</w:t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i/>
          <w:iCs/>
          <w:color w:val="C9211E"/>
        </w:rPr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За продажу электроники с нарушением правил о предустановке </w:t>
      </w:r>
      <w:hyperlink r:id="rId5">
        <w:r>
          <w:rPr>
            <w:rFonts w:eastAsia="Times New Roman" w:cs="Times New Roman" w:ascii="Times New Roman" w:hAnsi="Times New Roman"/>
            <w:sz w:val="26"/>
            <w:szCs w:val="26"/>
            <w:lang w:eastAsia="ru-RU"/>
          </w:rPr>
          <w:t>грозит штраф</w:t>
        </w:r>
      </w:hyperlink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:</w:t>
      </w:r>
    </w:p>
    <w:p>
      <w:pPr>
        <w:pStyle w:val="Normal"/>
        <w:widowControl/>
        <w:numPr>
          <w:ilvl w:val="0"/>
          <w:numId w:val="1"/>
        </w:numPr>
        <w:shd w:val="clear" w:color="auto" w:fill="FFFFFF"/>
        <w:bidi w:val="0"/>
        <w:spacing w:lineRule="auto" w:line="240" w:before="0" w:after="0"/>
        <w:ind w:left="454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для должностных лиц – от 30 тыс. до 50 тыс. руб.;</w:t>
      </w:r>
    </w:p>
    <w:p>
      <w:pPr>
        <w:pStyle w:val="Normal"/>
        <w:widowControl/>
        <w:numPr>
          <w:ilvl w:val="0"/>
          <w:numId w:val="1"/>
        </w:numPr>
        <w:shd w:val="clear" w:color="auto" w:fill="FFFFFF"/>
        <w:bidi w:val="0"/>
        <w:spacing w:lineRule="auto" w:line="240" w:before="0" w:after="0"/>
        <w:ind w:left="454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для компаний – от 50 тыс. до 200 тыс. руб.</w:t>
      </w:r>
    </w:p>
    <w:p>
      <w:pPr>
        <w:pStyle w:val="Normal"/>
        <w:shd w:val="clear" w:color="auto" w:fill="FFFFFF"/>
        <w:spacing w:lineRule="auto" w:line="240" w:beforeAutospacing="1" w:afterAutospacing="1"/>
        <w:ind w:left="300" w:hanging="0"/>
        <w:rPr>
          <w:rFonts w:ascii="Arial" w:hAnsi="Arial" w:eastAsia="Times New Roman" w:cs="Arial"/>
          <w:color w:val="000000"/>
          <w:sz w:val="26"/>
          <w:szCs w:val="26"/>
          <w:lang w:eastAsia="ru-RU"/>
        </w:rPr>
      </w:pPr>
      <w:r>
        <w:rPr>
          <w:rFonts w:eastAsia="Times New Roman" w:cs="Arial" w:ascii="Arial" w:hAnsi="Arial"/>
          <w:color w:val="000000"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jc w:val="right"/>
        <w:rPr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  <w:t>Набережночелнинский территориальный орган</w:t>
      </w:r>
    </w:p>
    <w:p>
      <w:pPr>
        <w:pStyle w:val="Normal"/>
        <w:spacing w:lineRule="auto" w:line="240" w:before="0" w:after="0"/>
        <w:jc w:val="right"/>
        <w:rPr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  <w:t>Госалкогольинспекции Республики Татарстан</w:t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  <w:bookmarkStart w:id="0" w:name="_GoBack"/>
      <w:bookmarkStart w:id="1" w:name="_GoBack"/>
      <w:bookmarkEnd w:id="1"/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Arial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rPr>
      <w:color w:val="000080"/>
      <w:u w:val="single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101a62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s://ria.ru/location_rossiyskaya-federatsiya/" TargetMode="External"/><Relationship Id="rId4" Type="http://schemas.openxmlformats.org/officeDocument/2006/relationships/hyperlink" Target="https://ovmf2.consultant.ru/cgi/online.cgi?req=doc&amp;rnd=1d92b8189c16112c32f46dabe0479847&amp;base=PRJ&amp;n=248505&amp;dst=100029" TargetMode="External"/><Relationship Id="rId5" Type="http://schemas.openxmlformats.org/officeDocument/2006/relationships/hyperlink" Target="https://ovmf2.consultant.ru/cgi/online.cgi?req=doc&amp;rnd=1d92b8189c16112c32f46dabe0479847&amp;base=LAW&amp;n=508670&amp;dst=9445" TargetMode="Externa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Application>LibreOffice/7.5.6.2$Linux_X86_64 LibreOffice_project/50$Build-2</Application>
  <AppVersion>15.0000</AppVersion>
  <Pages>1</Pages>
  <Words>144</Words>
  <Characters>954</Characters>
  <CharactersWithSpaces>1091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2025-10-15T11:11:00Z</dcterms:created>
  <dc:creator>тестовый</dc:creator>
  <dc:description/>
  <dc:language>ru-RU</dc:language>
  <cp:lastModifiedBy/>
  <cp:lastPrinted>2025-10-15T13:05:00Z</cp:lastPrinted>
  <dcterms:modified xsi:type="dcterms:W3CDTF">2025-12-01T10:01:40Z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