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media/image1.png" ContentType="image/png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Spacing"/>
        <w:jc w:val="center"/>
        <w:rPr>
          <w:color w:val="C9211E"/>
          <w:sz w:val="32"/>
          <w:szCs w:val="32"/>
        </w:rPr>
      </w:pPr>
      <w:r>
        <w:rPr>
          <w:rFonts w:cs="Times New Roman" w:ascii="Times New Roman" w:hAnsi="Times New Roman"/>
          <w:b/>
          <w:color w:val="C9211E"/>
          <w:sz w:val="32"/>
          <w:szCs w:val="32"/>
          <w:lang w:eastAsia="ru-RU"/>
        </w:rPr>
        <w:t>О ПЕРЕНОСЕ СРОКА ОПЛАТЫ ЗА ЖИЛИЩНО-КОММУНАЛЬНЫЕ УСЛУГИ</w:t>
      </w:r>
    </w:p>
    <w:p>
      <w:pPr>
        <w:pStyle w:val="NoSpacing"/>
        <w:ind w:firstLine="85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cs="Times New Roman" w:ascii="Times New Roman" w:hAnsi="Times New Roman"/>
          <w:sz w:val="28"/>
          <w:szCs w:val="28"/>
          <w:lang w:eastAsia="ru-RU"/>
        </w:rPr>
        <w:drawing>
          <wp:anchor behindDoc="0" distT="0" distB="0" distL="0" distR="114300" simplePos="0" locked="0" layoutInCell="0" allowOverlap="1" relativeHeight="2">
            <wp:simplePos x="0" y="0"/>
            <wp:positionH relativeFrom="margin">
              <wp:align>left</wp:align>
            </wp:positionH>
            <wp:positionV relativeFrom="paragraph">
              <wp:posOffset>200660</wp:posOffset>
            </wp:positionV>
            <wp:extent cx="2359660" cy="1428750"/>
            <wp:effectExtent l="0" t="0" r="0" b="0"/>
            <wp:wrapSquare wrapText="bothSides"/>
            <wp:docPr id="1" name="Рисунок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9660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Spacing"/>
        <w:ind w:firstLine="85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cs="Times New Roman" w:ascii="Times New Roman" w:hAnsi="Times New Roman"/>
          <w:sz w:val="28"/>
          <w:szCs w:val="28"/>
          <w:lang w:eastAsia="ru-RU"/>
        </w:rPr>
        <w:t xml:space="preserve">С 1 марта 2026 года пользователи коммунальных услуг </w:t>
      </w:r>
      <w:r>
        <w:rPr>
          <w:rFonts w:cs="Times New Roman" w:ascii="Times New Roman" w:hAnsi="Times New Roman"/>
          <w:b/>
          <w:color w:val="C9211E"/>
          <w:sz w:val="28"/>
          <w:szCs w:val="28"/>
          <w:lang w:eastAsia="ru-RU"/>
        </w:rPr>
        <w:t>смогут вносить оплату за коммунальные услуги позже</w:t>
      </w:r>
      <w:r>
        <w:rPr>
          <w:rFonts w:cs="Times New Roman" w:ascii="Times New Roman" w:hAnsi="Times New Roman"/>
          <w:color w:val="C9211E"/>
          <w:sz w:val="28"/>
          <w:szCs w:val="28"/>
          <w:lang w:eastAsia="ru-RU"/>
        </w:rPr>
        <w:t xml:space="preserve"> – </w:t>
      </w:r>
      <w:r>
        <w:rPr>
          <w:rFonts w:cs="Times New Roman" w:ascii="Times New Roman" w:hAnsi="Times New Roman"/>
          <w:b/>
          <w:color w:val="C9211E"/>
          <w:sz w:val="28"/>
          <w:szCs w:val="28"/>
          <w:lang w:eastAsia="ru-RU"/>
        </w:rPr>
        <w:t>до 15-го числа каждого месяца включительно</w:t>
      </w:r>
      <w:r>
        <w:rPr>
          <w:rFonts w:cs="Times New Roman" w:ascii="Times New Roman" w:hAnsi="Times New Roman"/>
          <w:sz w:val="28"/>
          <w:szCs w:val="28"/>
          <w:lang w:eastAsia="ru-RU"/>
        </w:rPr>
        <w:t>. Закон об этом принят и вступит в силу 01.03.2026 года (Федеральный закон от 24 июня 2025 г. № 177-ФЗ «</w:t>
      </w:r>
      <w:hyperlink r:id="rId3" w:tgtFrame="_blank">
        <w:r>
          <w:rPr>
            <w:rFonts w:cs="Times New Roman" w:ascii="Times New Roman" w:hAnsi="Times New Roman"/>
            <w:sz w:val="28"/>
            <w:szCs w:val="28"/>
            <w:lang w:eastAsia="ru-RU"/>
          </w:rPr>
          <w:t>О внесении изменений в статьи 155 и 171 Жилищного кодекса Российской Федерации и статьи 6 и 7 Федерального закона «О государственной информационной системе жилищно-коммунального хозяйства</w:t>
        </w:r>
      </w:hyperlink>
      <w:r>
        <w:rPr>
          <w:rFonts w:cs="Times New Roman" w:ascii="Times New Roman" w:hAnsi="Times New Roman"/>
          <w:sz w:val="28"/>
          <w:szCs w:val="28"/>
          <w:lang w:eastAsia="ru-RU"/>
        </w:rPr>
        <w:t>»).</w:t>
      </w:r>
    </w:p>
    <w:p>
      <w:pPr>
        <w:pStyle w:val="NoSpacing"/>
        <w:ind w:firstLine="85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cs="Times New Roman" w:ascii="Times New Roman" w:hAnsi="Times New Roman"/>
          <w:sz w:val="28"/>
          <w:szCs w:val="28"/>
          <w:lang w:eastAsia="ru-RU"/>
        </w:rPr>
        <w:t>Ранее оплатить услуги ЖКХ нужно было успеть до 10-го числа, при просрочке начислялись штрафы и пени. Перенос даты платежа будет более комфортным для граждан, так как заработная плата перечисляется обычно до 15-го числа, и, следовательно, просрочек оплаты после введения нового срока должно стать меньше.</w:t>
      </w:r>
    </w:p>
    <w:p>
      <w:pPr>
        <w:pStyle w:val="NoSpacing"/>
        <w:ind w:firstLine="85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cs="Times New Roman" w:ascii="Times New Roman" w:hAnsi="Times New Roman"/>
          <w:sz w:val="28"/>
          <w:szCs w:val="28"/>
          <w:lang w:eastAsia="ru-RU"/>
        </w:rPr>
        <w:t xml:space="preserve">Также изменилась дата направления гражданам квитанций за коммунальные услуги – они будут приходить </w:t>
      </w:r>
      <w:r>
        <w:rPr>
          <w:rFonts w:cs="Times New Roman" w:ascii="Times New Roman" w:hAnsi="Times New Roman"/>
          <w:b/>
          <w:color w:val="C9211E"/>
          <w:sz w:val="28"/>
          <w:szCs w:val="28"/>
          <w:lang w:eastAsia="ru-RU"/>
        </w:rPr>
        <w:t>5-го числа</w:t>
      </w:r>
      <w:r>
        <w:rPr>
          <w:rFonts w:cs="Times New Roman" w:ascii="Times New Roman" w:hAnsi="Times New Roman"/>
          <w:sz w:val="28"/>
          <w:szCs w:val="28"/>
          <w:lang w:eastAsia="ru-RU"/>
        </w:rPr>
        <w:t>. Это относится как к бумажным, так и к электронным квитанциям.</w:t>
      </w:r>
    </w:p>
    <w:p>
      <w:pPr>
        <w:pStyle w:val="NoSpacing"/>
        <w:ind w:firstLine="851"/>
        <w:jc w:val="center"/>
        <w:rPr>
          <w:color w:val="C9211E"/>
        </w:rPr>
      </w:pPr>
      <w:bookmarkStart w:id="0" w:name="_GoBack"/>
      <w:r>
        <w:rPr>
          <w:rFonts w:cs="Times New Roman" w:ascii="Times New Roman" w:hAnsi="Times New Roman"/>
          <w:b/>
          <w:color w:val="C9211E"/>
          <w:sz w:val="28"/>
          <w:szCs w:val="28"/>
          <w:lang w:eastAsia="ru-RU"/>
        </w:rPr>
        <w:t>Важный момент</w:t>
      </w:r>
      <w:bookmarkEnd w:id="0"/>
      <w:r>
        <w:rPr>
          <w:rFonts w:cs="Times New Roman" w:ascii="Times New Roman" w:hAnsi="Times New Roman"/>
          <w:color w:val="C9211E"/>
          <w:sz w:val="28"/>
          <w:szCs w:val="28"/>
          <w:lang w:eastAsia="ru-RU"/>
        </w:rPr>
        <w:t xml:space="preserve"> </w:t>
      </w:r>
      <w:r>
        <w:rPr>
          <w:rFonts w:cs="Times New Roman" w:ascii="Times New Roman" w:hAnsi="Times New Roman"/>
          <w:b/>
          <w:color w:val="C9211E"/>
          <w:sz w:val="28"/>
          <w:szCs w:val="28"/>
          <w:lang w:eastAsia="ru-RU"/>
        </w:rPr>
        <w:t>– управляющие компании и поставщики коммунальных услуг не смогут сдвигать эти сроки, они будут обязательными для всех.</w:t>
      </w:r>
    </w:p>
    <w:p>
      <w:pPr>
        <w:pStyle w:val="NoSpacing"/>
        <w:ind w:firstLine="851"/>
        <w:jc w:val="both"/>
        <w:rPr>
          <w:rFonts w:ascii="Times New Roman" w:hAnsi="Times New Roman" w:cs="Times New Roman"/>
          <w:b/>
          <w:color w:val="FF0000"/>
          <w:sz w:val="28"/>
          <w:szCs w:val="28"/>
          <w:lang w:eastAsia="ru-RU"/>
        </w:rPr>
      </w:pPr>
      <w:r>
        <w:rPr>
          <w:rFonts w:cs="Times New Roman" w:ascii="Times New Roman" w:hAnsi="Times New Roman"/>
          <w:b/>
          <w:color w:val="FF0000"/>
          <w:sz w:val="28"/>
          <w:szCs w:val="28"/>
          <w:lang w:eastAsia="ru-RU"/>
        </w:rPr>
      </w:r>
    </w:p>
    <w:p>
      <w:pPr>
        <w:pStyle w:val="NoSpacing"/>
        <w:ind w:firstLine="851"/>
        <w:jc w:val="both"/>
        <w:rPr>
          <w:rFonts w:ascii="Times New Roman" w:hAnsi="Times New Roman" w:cs="Times New Roman"/>
          <w:b/>
          <w:color w:val="FF0000"/>
          <w:sz w:val="28"/>
          <w:szCs w:val="28"/>
          <w:lang w:eastAsia="ru-RU"/>
        </w:rPr>
      </w:pPr>
      <w:r>
        <w:rPr>
          <w:rFonts w:cs="Times New Roman" w:ascii="Times New Roman" w:hAnsi="Times New Roman"/>
          <w:b/>
          <w:color w:val="FF0000"/>
          <w:sz w:val="28"/>
          <w:szCs w:val="28"/>
          <w:lang w:eastAsia="ru-RU"/>
        </w:rPr>
      </w:r>
    </w:p>
    <w:p>
      <w:pPr>
        <w:pStyle w:val="TableParagraph"/>
        <w:widowControl w:val="false"/>
        <w:bidi w:val="0"/>
        <w:spacing w:lineRule="auto" w:line="240" w:before="0" w:after="0"/>
        <w:ind w:left="52" w:right="57" w:firstLine="931"/>
        <w:contextualSpacing/>
        <w:jc w:val="right"/>
        <w:rPr>
          <w:rFonts w:ascii="Times New Roman" w:hAnsi="Times New Roman"/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Набережночелнинский</w:t>
      </w:r>
      <w:r>
        <w:rPr>
          <w:b/>
          <w:bCs/>
          <w:spacing w:val="-3"/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 xml:space="preserve">филиал      </w:t>
      </w:r>
    </w:p>
    <w:p>
      <w:pPr>
        <w:pStyle w:val="TableParagraph"/>
        <w:widowControl w:val="false"/>
        <w:bidi w:val="0"/>
        <w:spacing w:lineRule="auto" w:line="240" w:before="0" w:after="0"/>
        <w:ind w:left="52" w:right="57" w:firstLine="931"/>
        <w:contextualSpacing/>
        <w:jc w:val="right"/>
        <w:rPr>
          <w:rFonts w:ascii="Times New Roman" w:hAnsi="Times New Roman"/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Федерального</w:t>
      </w:r>
      <w:r>
        <w:rPr>
          <w:b/>
          <w:bCs/>
          <w:spacing w:val="-10"/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>бюджетного</w:t>
      </w:r>
      <w:r>
        <w:rPr>
          <w:b/>
          <w:bCs/>
          <w:spacing w:val="-10"/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>учреждения</w:t>
      </w:r>
      <w:r>
        <w:rPr>
          <w:b/>
          <w:bCs/>
          <w:spacing w:val="-10"/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 xml:space="preserve">здравоохранения      </w:t>
      </w:r>
    </w:p>
    <w:p>
      <w:pPr>
        <w:pStyle w:val="TableParagraph"/>
        <w:widowControl w:val="false"/>
        <w:bidi w:val="0"/>
        <w:spacing w:lineRule="auto" w:line="240" w:before="0" w:after="0"/>
        <w:ind w:left="52" w:right="57" w:firstLine="931"/>
        <w:contextualSpacing/>
        <w:jc w:val="right"/>
        <w:rPr>
          <w:rFonts w:ascii="Times New Roman" w:hAnsi="Times New Roman"/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«Центр</w:t>
      </w:r>
      <w:r>
        <w:rPr>
          <w:b/>
          <w:bCs/>
          <w:spacing w:val="-4"/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>гигиены</w:t>
      </w:r>
      <w:r>
        <w:rPr>
          <w:b/>
          <w:bCs/>
          <w:spacing w:val="-7"/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>и</w:t>
      </w:r>
      <w:r>
        <w:rPr>
          <w:b/>
          <w:bCs/>
          <w:spacing w:val="-2"/>
          <w:sz w:val="22"/>
          <w:szCs w:val="22"/>
        </w:rPr>
        <w:t xml:space="preserve"> эпидемиологии </w:t>
      </w:r>
      <w:r>
        <w:rPr>
          <w:b/>
          <w:bCs/>
          <w:sz w:val="22"/>
          <w:szCs w:val="22"/>
        </w:rPr>
        <w:t>в</w:t>
      </w:r>
      <w:r>
        <w:rPr>
          <w:b/>
          <w:bCs/>
          <w:spacing w:val="-7"/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>Республике</w:t>
      </w:r>
      <w:r>
        <w:rPr>
          <w:b/>
          <w:bCs/>
          <w:spacing w:val="-5"/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>Татарстан</w:t>
      </w:r>
      <w:r>
        <w:rPr>
          <w:b/>
          <w:bCs/>
          <w:spacing w:val="-5"/>
          <w:sz w:val="22"/>
          <w:szCs w:val="22"/>
        </w:rPr>
        <w:t xml:space="preserve"> </w:t>
      </w:r>
      <w:r>
        <w:rPr>
          <w:b/>
          <w:bCs/>
          <w:spacing w:val="-2"/>
          <w:sz w:val="22"/>
          <w:szCs w:val="22"/>
        </w:rPr>
        <w:t xml:space="preserve">(Татарстан)»     </w:t>
      </w:r>
    </w:p>
    <w:p>
      <w:pPr>
        <w:pStyle w:val="Style15"/>
        <w:bidi w:val="0"/>
        <w:spacing w:lineRule="auto" w:line="240" w:before="0" w:after="0"/>
        <w:ind w:left="0" w:right="0" w:hanging="0"/>
        <w:contextualSpacing/>
        <w:jc w:val="right"/>
        <w:rPr>
          <w:rFonts w:ascii="Times New Roman" w:hAnsi="Times New Roman"/>
          <w:b/>
          <w:bCs/>
          <w:sz w:val="22"/>
          <w:szCs w:val="22"/>
        </w:rPr>
      </w:pPr>
      <w:r>
        <w:rPr>
          <w:rFonts w:ascii="Times New Roman" w:hAnsi="Times New Roman"/>
          <w:b/>
          <w:bCs/>
          <w:spacing w:val="-2"/>
          <w:sz w:val="22"/>
          <w:szCs w:val="22"/>
        </w:rPr>
        <w:t xml:space="preserve">г.Набережные Челны, ул. Низаметдинова, 14. </w:t>
      </w:r>
      <w:r>
        <w:rPr>
          <w:rFonts w:ascii="Times New Roman" w:hAnsi="Times New Roman"/>
          <w:b/>
          <w:bCs/>
          <w:spacing w:val="-2"/>
          <w:sz w:val="22"/>
          <w:szCs w:val="22"/>
        </w:rPr>
        <w:t xml:space="preserve">тел. </w:t>
      </w:r>
      <w:r>
        <w:rPr>
          <w:rFonts w:ascii="Times New Roman" w:hAnsi="Times New Roman"/>
          <w:b/>
          <w:bCs/>
          <w:spacing w:val="-2"/>
          <w:sz w:val="22"/>
          <w:szCs w:val="22"/>
        </w:rPr>
        <w:t xml:space="preserve">8 (8552) 46-41-52       </w:t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3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d56a0f"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10" w:customStyle="1">
    <w:name w:val="s_10"/>
    <w:basedOn w:val="DefaultParagraphFont"/>
    <w:qFormat/>
    <w:rsid w:val="003965a9"/>
    <w:rPr/>
  </w:style>
  <w:style w:type="character" w:styleId="-">
    <w:name w:val="Hyperlink"/>
    <w:basedOn w:val="DefaultParagraphFont"/>
    <w:uiPriority w:val="99"/>
    <w:semiHidden/>
    <w:unhideWhenUsed/>
    <w:rsid w:val="003965a9"/>
    <w:rPr>
      <w:color w:val="0000FF"/>
      <w:u w:val="single"/>
    </w:rPr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ascii="PT Astra Serif" w:hAnsi="PT Astra Serif" w:cs="Noto Sans Devanagari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S1" w:customStyle="1">
    <w:name w:val="s_1"/>
    <w:basedOn w:val="Normal"/>
    <w:qFormat/>
    <w:rsid w:val="003965a9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NoSpacing">
    <w:name w:val="No Spacing"/>
    <w:uiPriority w:val="1"/>
    <w:qFormat/>
    <w:rsid w:val="00593e5a"/>
    <w:pPr>
      <w:widowControl/>
      <w:bidi w:val="0"/>
      <w:spacing w:lineRule="auto" w:line="240" w:before="0" w:after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TableParagraph">
    <w:name w:val="Table Paragraph"/>
    <w:basedOn w:val="Normal"/>
    <w:qFormat/>
    <w:pPr>
      <w:ind w:left="99" w:right="0" w:hanging="0"/>
      <w:jc w:val="center"/>
    </w:pPr>
    <w:rPr>
      <w:rFonts w:ascii="Times New Roman" w:hAnsi="Times New Roman" w:eastAsia="Times New Roman" w:cs="Times New Roman"/>
      <w:lang w:val="ru-RU" w:eastAsia="en-US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https://base.garant.ru/412211356/" TargetMode="Externa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Application>LibreOffice/7.5.6.2$Linux_X86_64 LibreOffice_project/50$Build-2</Application>
  <AppVersion>15.0000</AppVersion>
  <Pages>1</Pages>
  <Words>181</Words>
  <Characters>1134</Characters>
  <CharactersWithSpaces>1333</CharactersWithSpaces>
  <Paragraphs>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2026-01-12T12:22:00Z</dcterms:created>
  <dc:creator>Карманова Галина Петровна</dc:creator>
  <dc:description/>
  <dc:language>ru-RU</dc:language>
  <cp:lastModifiedBy/>
  <dcterms:modified xsi:type="dcterms:W3CDTF">2026-02-25T09:23:32Z</dcterms:modified>
  <cp:revision>13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