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0" w:after="540"/>
        <w:jc w:val="center"/>
        <w:outlineLvl w:val="0"/>
        <w:rPr>
          <w:rFonts w:ascii="Times New Roman" w:hAnsi="Times New Roman" w:eastAsia="Times New Roman" w:cs="Times New Roman"/>
          <w:b/>
          <w:bCs/>
          <w:kern w:val="2"/>
          <w:sz w:val="28"/>
          <w:szCs w:val="28"/>
          <w:lang w:eastAsia="ru-RU"/>
        </w:rPr>
      </w:pPr>
      <w:r>
        <w:rPr>
          <w:rFonts w:eastAsia="Times New Roman" w:cs="Times New Roman" w:ascii="Times New Roman" w:hAnsi="Times New Roman"/>
          <w:b/>
          <w:bCs/>
          <w:kern w:val="2"/>
          <w:sz w:val="28"/>
          <w:szCs w:val="28"/>
          <w:lang w:eastAsia="ru-RU"/>
        </w:rPr>
        <w:t>Онлайн сатып алынган күлмәк өметләрне акламады</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r>
      <w:r>
        <w:drawing>
          <wp:anchor behindDoc="0" distT="0" distB="0" distL="0" distR="0" simplePos="0" locked="0" layoutInCell="0" allowOverlap="1" relativeHeight="2">
            <wp:simplePos x="0" y="0"/>
            <wp:positionH relativeFrom="column">
              <wp:posOffset>51435</wp:posOffset>
            </wp:positionH>
            <wp:positionV relativeFrom="paragraph">
              <wp:posOffset>635</wp:posOffset>
            </wp:positionV>
            <wp:extent cx="3657600" cy="243840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657600" cy="2438400"/>
                    </a:xfrm>
                    <a:prstGeom prst="rect">
                      <a:avLst/>
                    </a:prstGeom>
                  </pic:spPr>
                </pic:pic>
              </a:graphicData>
            </a:graphic>
          </wp:anchor>
        </w:drawing>
      </w:r>
      <w:r>
        <w:rPr>
          <w:rFonts w:eastAsia="Times New Roman" w:cs="Times New Roman" w:ascii="Times New Roman" w:hAnsi="Times New Roman"/>
          <w:sz w:val="24"/>
          <w:szCs w:val="24"/>
          <w:lang w:eastAsia="ru-RU"/>
        </w:rPr>
        <w:t>Татарстан Республикасы Дәүләт алкоголь инспекциясенең Чаллы территориаль органының «Кайнар линия» телефонына, интернет-сайт аша кызының мәктәпне тәмамлау кичәсенә күлмәккә заказ биргән кулланучы мөрәҗәгать итте. Товар почта аша, курьер хезмәте тарафыннан китерелгән. Кулланучы күлмәкнең тышкы кыяфәте заказга туры килми, дип зарлана.</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Бу очракны хәл итү өчен белгечләр, үз чиратында, кулланучыга сатучыга язма дәгъва белән мөрәҗәгать итәргә киңәш иттеләр, анда килеп туган хәлне тасвирларга һәм үз таләпләрен күрсәтергә кирәк. Дәгъвага товарга кагылышлы документларның күчермәләрен кушып бирергә кирәк. Товар өчен түләнгән акчалата сумманы кире кайтару турындагы таләп сатучы тарафыннан мондый таләп куелган көннән алып 10 көн эчендә канәгатьләндерелергә тиеш.</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Товарларны дистанцион ысул белән сату зур популярлыкка ия, ләкин кына үз куркынычлары бар.  Еш кына сатып алудан ышаныч акланмау сатып алучының үз гаебе белән дә килеп чыга. Хаталар түбәндәге сәбәпләр аркасында булырга мөмкин:</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 сатып алучының заказ бирелә торган товарның үзенчәлекләре турында белемнәре җитәрлек түгел: үлчәм рәте туры килми, фасоны туры килми һ. б.;</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 заказны рәсмиләштергәндә сатып алучының игътибарсызлыгы;</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 сатып алучының заказны рәсмиләштергәндә ашыгуы.</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Сатып алучылар һәм интернет-кибетләр арасындагы мөнәсәбәтләр «Кулланучылар хокукларын яклау турында» 1992 елның 07 февралендәге 2300-1 номерлы Россия Федерациясе Законының 26.1 маддәсе һәм «Товарларны дистанцион ысул белән сату кагыйдәләрен раслау турында» РФ Хөкүмәте Карары белән җайга салына. Маркетплейсларда үз товарларын мөстәкыйль рәвештә хуҗалык итүче субъектлар сата. Мәйданчыклар үзләре дә сатучылар була ала.</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Проблемалы товарны сатып алудан саклану өчен, заказны формалаштыру вакытында товарның тасвирламасы һәм аның характеристикалары, бәяләмәләр, видео һәм сатып алучыларның фотосурәтләре белән танышырга, сатучыга конкрет товар буенча детальләрне ачыклау өчен сорау бирергә киңәш итәбез. Моннан тыш, кайбер маркетплейсларда сатучының ышанычлылыгын һәм аның товарларының сыйфатын чагылдырган сатучы рейтингын карарга мөмкин.</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Күп кенә маркетплейслар китерү системасын шул рәвешле гамәлгә ашырганнар ки, товарны сатып алыр алдыннан кулланучының товарны брак булу-булмавын, әйбернең комплектлылыгын карау һәм тикшерү мөмкинлеге бар. Әгәр әйберне тикшергәндә дефектлар, комплект тулы булмау, товар китерү, үлчәме туры килми икән, кулланучының алдан түләгән очракта да сатып алудан баш тартырга, акчаларны кире кайтаруны таләп итәргә хокукы бар.</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Акчаны кире кайтару турындагы таләп 10 көн эчендә карала. Кулланучының таләпләрен канәгатьләндерү срокларын бозган өчен неустойка билгеләнгән - товар бәясеннән көнгә 1%. Таләпләрегез ирекле рәвештә канәгатьләндерелмәгән очракта, сезнең судка мөрәҗәгать итәргә хокукыгыз бар.</w:t>
      </w:r>
    </w:p>
    <w:p>
      <w:pPr>
        <w:pStyle w:val="Normal"/>
        <w:spacing w:lineRule="auto" w:line="240" w:beforeAutospacing="1" w:afterAutospacing="1"/>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bookmarkStart w:id="0" w:name="_GoBack"/>
      <w:bookmarkStart w:id="1" w:name="_GoBack"/>
      <w:bookmarkEnd w:id="1"/>
    </w:p>
    <w:p>
      <w:pPr>
        <w:pStyle w:val="Normal"/>
        <w:shd w:val="clear" w:color="auto" w:fill="FFFFFF"/>
        <w:spacing w:lineRule="auto" w:line="240"/>
        <w:jc w:val="right"/>
        <w:textAlignment w:val="center"/>
        <w:rPr>
          <w:rFonts w:ascii="Times New Roman" w:hAnsi="Times New Roman" w:eastAsia="Times New Roman" w:cs="Times New Roman"/>
          <w:b/>
          <w:i/>
          <w:i/>
          <w:iCs/>
          <w:sz w:val="24"/>
          <w:szCs w:val="24"/>
          <w:lang w:eastAsia="ru-RU"/>
        </w:rPr>
      </w:pPr>
      <w:r>
        <w:rPr>
          <w:rFonts w:eastAsia="Times New Roman" w:cs="Times New Roman" w:ascii="Times New Roman" w:hAnsi="Times New Roman"/>
          <w:b/>
          <w:i/>
          <w:iCs/>
          <w:sz w:val="24"/>
          <w:szCs w:val="24"/>
          <w:lang w:eastAsia="ru-RU"/>
        </w:rPr>
        <w:t>Татарстан Республикасы Дәүләт алкоголь инспекциясенең</w:t>
      </w:r>
    </w:p>
    <w:p>
      <w:pPr>
        <w:pStyle w:val="Normal"/>
        <w:shd w:val="clear" w:color="auto" w:fill="FFFFFF"/>
        <w:spacing w:lineRule="auto" w:line="240"/>
        <w:jc w:val="right"/>
        <w:textAlignment w:val="center"/>
        <w:rPr>
          <w:rFonts w:ascii="Times New Roman" w:hAnsi="Times New Roman" w:eastAsia="Times New Roman" w:cs="Times New Roman"/>
          <w:b/>
          <w:i/>
          <w:i/>
          <w:iCs/>
          <w:sz w:val="24"/>
          <w:szCs w:val="24"/>
          <w:lang w:eastAsia="ru-RU"/>
        </w:rPr>
      </w:pPr>
      <w:r>
        <w:rPr>
          <w:rFonts w:eastAsia="Times New Roman" w:cs="Times New Roman" w:ascii="Times New Roman" w:hAnsi="Times New Roman"/>
          <w:b/>
          <w:i/>
          <w:iCs/>
          <w:sz w:val="24"/>
          <w:szCs w:val="24"/>
          <w:lang w:eastAsia="ru-RU"/>
        </w:rPr>
        <w:t xml:space="preserve"> </w:t>
      </w:r>
      <w:r>
        <w:rPr>
          <w:rFonts w:eastAsia="Times New Roman" w:cs="Times New Roman" w:ascii="Times New Roman" w:hAnsi="Times New Roman"/>
          <w:b/>
          <w:i/>
          <w:iCs/>
          <w:sz w:val="24"/>
          <w:szCs w:val="24"/>
          <w:lang w:eastAsia="ru-RU"/>
        </w:rPr>
        <w:t>Яр Чаллы территориаль органы</w:t>
      </w:r>
    </w:p>
    <w:p>
      <w:pPr>
        <w:pStyle w:val="Normal"/>
        <w:spacing w:before="0" w:after="200"/>
        <w:jc w:val="right"/>
        <w:rPr>
          <w:rFonts w:ascii="Times New Roman" w:hAnsi="Times New Roman" w:cs="Times New Roman"/>
          <w:b/>
          <w:sz w:val="24"/>
          <w:szCs w:val="24"/>
        </w:rPr>
      </w:pPr>
      <w:r>
        <w:rPr>
          <w:rFonts w:cs="Times New Roman" w:ascii="Times New Roman" w:hAnsi="Times New Roman"/>
          <w:b/>
          <w:sz w:val="24"/>
          <w:szCs w:val="24"/>
        </w:rPr>
      </w:r>
    </w:p>
    <w:sectPr>
      <w:type w:val="nextPage"/>
      <w:pgSz w:w="11906" w:h="16838"/>
      <w:pgMar w:left="1701" w:right="850" w:gutter="0" w:header="0" w:top="426"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link w:val="BalloonText"/>
    <w:uiPriority w:val="99"/>
    <w:semiHidden/>
    <w:qFormat/>
    <w:rsid w:val="00fb1d94"/>
    <w:rPr>
      <w:rFonts w:ascii="Tahoma" w:hAnsi="Tahoma" w:cs="Tahoma"/>
      <w:sz w:val="16"/>
      <w:szCs w:val="16"/>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BalloonText">
    <w:name w:val="Balloon Text"/>
    <w:basedOn w:val="Normal"/>
    <w:link w:val="Style14"/>
    <w:uiPriority w:val="99"/>
    <w:semiHidden/>
    <w:unhideWhenUsed/>
    <w:qFormat/>
    <w:rsid w:val="00fb1d94"/>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LibreOffice/7.5.6.2$Linux_X86_64 LibreOffice_project/50$Build-2</Application>
  <AppVersion>15.0000</AppVersion>
  <Pages>2</Pages>
  <Words>362</Words>
  <Characters>2534</Characters>
  <CharactersWithSpaces>2895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2025-06-02T07:52:00Z</dcterms:created>
  <dc:creator>Almet</dc:creator>
  <dc:description/>
  <dc:language>ru-RU</dc:language>
  <cp:lastModifiedBy/>
  <dcterms:modified xsi:type="dcterms:W3CDTF">2025-06-02T11:20:19Z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