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spacing w:before="45" w:after="0"/>
        <w:ind w:left="0" w:right="-141" w:firstLine="142"/>
        <w:jc w:val="center"/>
        <w:rPr>
          <w:sz w:val="24"/>
          <w:szCs w:val="24"/>
          <w:lang w:val="ru-RU"/>
        </w:rPr>
      </w:pPr>
      <w:r>
        <w:rPr>
          <w:sz w:val="24"/>
          <w:szCs w:val="24"/>
          <w:lang w:val="ru-RU"/>
        </w:rPr>
      </w:r>
    </w:p>
    <w:p>
      <w:pPr>
        <w:pStyle w:val="Style17"/>
        <w:spacing w:before="45" w:after="0"/>
        <w:ind w:left="0" w:right="-141" w:firstLine="142"/>
        <w:jc w:val="center"/>
        <w:rPr>
          <w:lang w:val="ru-RU"/>
        </w:rPr>
      </w:pPr>
      <w:r>
        <w:rPr>
          <w:sz w:val="24"/>
          <w:szCs w:val="24"/>
          <w:lang w:val="ru-RU"/>
        </w:rPr>
        <w:t>Җәмәгать тыңлаулары башлану турында</w:t>
      </w:r>
    </w:p>
    <w:p>
      <w:pPr>
        <w:pStyle w:val="Style17"/>
        <w:spacing w:before="45" w:after="0"/>
        <w:ind w:left="0" w:right="-141" w:firstLine="142"/>
        <w:jc w:val="center"/>
        <w:rPr>
          <w:lang w:val="ru-RU"/>
        </w:rPr>
      </w:pPr>
      <w:r>
        <w:rPr>
          <w:sz w:val="24"/>
          <w:szCs w:val="24"/>
          <w:lang w:val="ru-RU"/>
        </w:rPr>
        <w:t>хәбәр итү</w:t>
      </w:r>
    </w:p>
    <w:p>
      <w:pPr>
        <w:pStyle w:val="Style17"/>
        <w:spacing w:before="45" w:after="0"/>
        <w:ind w:left="0" w:right="-141" w:firstLine="142"/>
        <w:jc w:val="center"/>
        <w:rPr>
          <w:sz w:val="24"/>
          <w:szCs w:val="24"/>
          <w:lang w:val="ru-RU"/>
        </w:rPr>
      </w:pPr>
      <w:r>
        <w:rPr>
          <w:sz w:val="24"/>
          <w:szCs w:val="24"/>
          <w:lang w:val="ru-RU"/>
        </w:rPr>
      </w:r>
    </w:p>
    <w:p>
      <w:pPr>
        <w:pStyle w:val="Normal"/>
        <w:spacing w:before="1" w:after="0"/>
        <w:rPr>
          <w:rFonts w:ascii="Times New Roman" w:hAnsi="Times New Roman" w:eastAsia="Times New Roman" w:cs="Times New Roman"/>
          <w:lang w:val="ru-RU"/>
        </w:rPr>
      </w:pPr>
      <w:r>
        <w:rPr>
          <w:rFonts w:eastAsia="Times New Roman" w:cs="Times New Roman" w:ascii="Times New Roman" w:hAnsi="Times New Roman"/>
          <w:lang w:val="ru-RU"/>
        </w:rPr>
      </w:r>
    </w:p>
    <w:p>
      <w:pPr>
        <w:pStyle w:val="Style17"/>
        <w:ind w:left="103" w:right="116" w:firstLine="708"/>
        <w:jc w:val="both"/>
        <w:rPr>
          <w:lang w:val="ru-RU"/>
        </w:rPr>
      </w:pPr>
      <w:r>
        <w:rPr>
          <w:spacing w:val="-1"/>
          <w:sz w:val="24"/>
          <w:szCs w:val="24"/>
          <w:lang w:val="ru-RU"/>
        </w:rPr>
        <w:t xml:space="preserve">Россия Федерациясе Шәһәр төзелеше кодексы таләпләренә таянып,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Республикасының шәһәр төзелеше эшчәнлеге өлкәсендә Татарстан Республикасы муниципаль берәмлекләренең җирле үзидарә органнары һәм Татарстан Республикасы дәүләт хакимияте органнары арасында вәкаләтләрне яңадан бүлү турында» 2023 елның 23 декабрендәге 131-ТРЗ номерлы закон, </w:t>
      </w:r>
      <w:r>
        <w:rPr>
          <w:spacing w:val="-2"/>
          <w:sz w:val="24"/>
          <w:szCs w:val="24"/>
          <w:lang w:val="tt-RU"/>
        </w:rPr>
        <w:t>Шәһәр Советының 2018 елның  8 ноябрендәге 27/16 номерлы Карары белән расланган Яр Чаллы шәһәре муниципаль берәмлеге территориясендә шәһәр төзелеше эшчәнлеге мәсьәләләре буенча җәмәгать фикер алышуларын яки җәмәгать тыңлауларын оештыру һәм үткәрү Тәртибе</w:t>
      </w:r>
      <w:r>
        <w:rPr>
          <w:spacing w:val="-1"/>
          <w:sz w:val="24"/>
          <w:szCs w:val="24"/>
          <w:lang w:val="ru-RU"/>
        </w:rPr>
        <w:t>, Башкарма комитетның «</w:t>
      </w:r>
      <w:r>
        <w:rPr>
          <w:spacing w:val="-2"/>
          <w:sz w:val="24"/>
          <w:szCs w:val="24"/>
          <w:lang w:val="tt-RU"/>
        </w:rPr>
        <w:t>Яр Чаллы шәһәренең Җирдән файдалану һәм төзелеш комиссиясе турында» 2008 елның 1 декабрендәге 3791 номерлы карары,</w:t>
      </w:r>
      <w:r>
        <w:rPr>
          <w:spacing w:val="-1"/>
          <w:sz w:val="24"/>
          <w:szCs w:val="24"/>
          <w:lang w:val="ru-RU"/>
        </w:rPr>
        <w:t xml:space="preserve"> Татарстан Республикасы Төзелеш, архитектура һәм торак-коммуналь хуҗалык министрлыгының 2026 елның 01-09-7150 номерлы мөрәҗәгате нигезендә </w:t>
      </w:r>
    </w:p>
    <w:p>
      <w:pPr>
        <w:pStyle w:val="Style17"/>
        <w:ind w:left="103" w:right="116" w:firstLine="708"/>
        <w:jc w:val="center"/>
        <w:rPr>
          <w:lang w:val="ru-RU"/>
        </w:rPr>
      </w:pPr>
      <w:r>
        <w:rPr>
          <w:spacing w:val="-1"/>
          <w:sz w:val="24"/>
          <w:szCs w:val="24"/>
          <w:lang w:val="ru-RU"/>
        </w:rPr>
        <w:t xml:space="preserve">җәмәгать тыңлаулары процедурасын </w:t>
      </w:r>
    </w:p>
    <w:p>
      <w:pPr>
        <w:pStyle w:val="Style17"/>
        <w:ind w:left="103" w:right="116" w:firstLine="708"/>
        <w:jc w:val="center"/>
        <w:rPr>
          <w:lang w:val="ru-RU"/>
        </w:rPr>
      </w:pPr>
      <w:r>
        <w:rPr>
          <w:spacing w:val="-1"/>
          <w:sz w:val="24"/>
          <w:szCs w:val="24"/>
          <w:lang w:val="ru-RU"/>
        </w:rPr>
        <w:t>үткәрә башлау турында хәбәр итәбез:</w:t>
      </w:r>
    </w:p>
    <w:p>
      <w:pPr>
        <w:pStyle w:val="Style17"/>
        <w:ind w:left="103" w:right="116" w:firstLine="708"/>
        <w:jc w:val="both"/>
        <w:rPr>
          <w:spacing w:val="-1"/>
          <w:sz w:val="24"/>
          <w:szCs w:val="24"/>
          <w:lang w:val="ru-RU"/>
        </w:rPr>
      </w:pPr>
      <w:r>
        <w:rPr>
          <w:spacing w:val="-1"/>
          <w:sz w:val="24"/>
          <w:szCs w:val="24"/>
          <w:lang w:val="ru-RU"/>
        </w:rPr>
      </w:r>
    </w:p>
    <w:tbl>
      <w:tblPr>
        <w:tblW w:w="10517" w:type="dxa"/>
        <w:jc w:val="left"/>
        <w:tblInd w:w="139" w:type="dxa"/>
        <w:tblLayout w:type="fixed"/>
        <w:tblCellMar>
          <w:top w:w="0" w:type="dxa"/>
          <w:left w:w="6" w:type="dxa"/>
          <w:bottom w:w="0" w:type="dxa"/>
          <w:right w:w="6" w:type="dxa"/>
        </w:tblCellMar>
      </w:tblPr>
      <w:tblGrid>
        <w:gridCol w:w="400"/>
        <w:gridCol w:w="3825"/>
        <w:gridCol w:w="6292"/>
      </w:tblGrid>
      <w:tr>
        <w:trPr>
          <w:trHeight w:val="1309" w:hRule="exac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lang w:val="ru-RU"/>
              </w:rPr>
            </w:pPr>
            <w:r>
              <w:rPr>
                <w:rFonts w:eastAsia="Calibri" w:cs="0" w:ascii="Times New Roman" w:hAnsi="Times New Roman"/>
                <w:sz w:val="20"/>
                <w:szCs w:val="20"/>
                <w:lang w:val="ru-RU"/>
              </w:rPr>
              <w:t>Җәмәгать тыңлауларында карап тикшерелергә тиешле проект турында мәгълүмат</w:t>
            </w:r>
          </w:p>
        </w:tc>
        <w:tc>
          <w:tcPr>
            <w:tcW w:w="629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bidi w:val="0"/>
              <w:spacing w:lineRule="auto" w:line="204" w:before="0" w:after="0"/>
              <w:ind w:left="113" w:right="57" w:hanging="0"/>
              <w:jc w:val="both"/>
              <w:rPr/>
            </w:pPr>
            <w:r>
              <w:rPr>
                <w:rFonts w:ascii="Tinos" w:hAnsi="Tinos"/>
                <w:sz w:val="20"/>
                <w:szCs w:val="20"/>
              </w:rPr>
              <w:t xml:space="preserve">Татарстан Республикасы, Яр Чаллы шәһәре, Металлургическая урамы, 18 нче җир участогы адресы буенча урнашкан, мәйданы 2526 кв.м, </w:t>
            </w:r>
            <w:r>
              <w:rPr>
                <w:rFonts w:eastAsia="Calibri" w:cs="0" w:ascii="Times New Roman" w:hAnsi="Times New Roman"/>
                <w:spacing w:val="-1"/>
                <w:sz w:val="20"/>
                <w:szCs w:val="20"/>
                <w:lang w:val="ru-RU"/>
              </w:rPr>
              <w:t>кадастр</w:t>
            </w:r>
            <w:r>
              <w:rPr>
                <w:rFonts w:eastAsia="Calibri" w:cs="0" w:ascii="Times New Roman" w:hAnsi="Times New Roman"/>
                <w:spacing w:val="-8"/>
                <w:sz w:val="20"/>
                <w:szCs w:val="20"/>
                <w:lang w:val="ru-RU"/>
              </w:rPr>
              <w:t xml:space="preserve"> </w:t>
            </w:r>
            <w:r>
              <w:rPr>
                <w:rFonts w:eastAsia="Calibri" w:cs="0" w:ascii="Times New Roman" w:hAnsi="Times New Roman"/>
                <w:sz w:val="20"/>
                <w:szCs w:val="20"/>
                <w:lang w:val="ru-RU"/>
              </w:rPr>
              <w:t>номеры</w:t>
            </w:r>
            <w:r>
              <w:rPr>
                <w:rFonts w:eastAsia="Calibri" w:cs="0" w:ascii="Times New Roman" w:hAnsi="Times New Roman"/>
                <w:spacing w:val="62"/>
                <w:w w:val="99"/>
                <w:sz w:val="20"/>
                <w:szCs w:val="20"/>
                <w:lang w:val="ru-RU"/>
              </w:rPr>
              <w:t xml:space="preserve"> </w:t>
            </w:r>
            <w:r>
              <w:rPr>
                <w:rFonts w:eastAsia="Calibri" w:cs="0" w:ascii="Times New Roman" w:hAnsi="Times New Roman"/>
                <w:sz w:val="20"/>
                <w:szCs w:val="20"/>
                <w:lang w:val="ru-RU"/>
              </w:rPr>
              <w:t>16:52:090303:1064 булган җир участогыннан файдалануның «җитештерү эшчәнлеге» шартлы рөхсәт ителгән төренә рөхсәт бирү турында Приказ проекты («Кампанель» ҖЧҖ мөрәҗәгате</w:t>
            </w:r>
            <w:r>
              <w:rPr>
                <w:rFonts w:eastAsia="Calibri" w:cs="0" w:ascii="Times New Roman" w:hAnsi="Times New Roman"/>
                <w:spacing w:val="-5"/>
                <w:sz w:val="20"/>
                <w:szCs w:val="20"/>
                <w:lang w:val="ru-RU"/>
              </w:rPr>
              <w:t xml:space="preserve"> буенча).</w:t>
            </w:r>
          </w:p>
        </w:tc>
      </w:tr>
      <w:tr>
        <w:trPr>
          <w:trHeight w:val="736" w:hRule="exac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тыңлауларында карап тикшерелергә тиешле проектка мәгълүмат материаллары исемлеге</w:t>
            </w:r>
          </w:p>
          <w:p>
            <w:pPr>
              <w:pStyle w:val="TableParagraph"/>
              <w:widowControl w:val="false"/>
              <w:tabs>
                <w:tab w:val="clear" w:pos="720"/>
              </w:tabs>
              <w:spacing w:lineRule="auto" w:line="204"/>
              <w:ind w:left="102" w:right="243"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155"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before="0" w:after="0"/>
              <w:ind w:left="102" w:right="155" w:hanging="0"/>
              <w:rPr>
                <w:rFonts w:ascii="Calibri" w:hAnsi="Calibri" w:eastAsia="Calibri" w:cs="0"/>
                <w:sz w:val="22"/>
                <w:szCs w:val="22"/>
              </w:rPr>
            </w:pPr>
            <w:r>
              <w:rPr>
                <w:rFonts w:eastAsia="Calibri" w:cs="0"/>
                <w:sz w:val="22"/>
                <w:szCs w:val="22"/>
              </w:rPr>
            </w:r>
          </w:p>
        </w:tc>
        <w:tc>
          <w:tcPr>
            <w:tcW w:w="62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ind w:left="0" w:right="0" w:firstLine="113"/>
              <w:jc w:val="both"/>
              <w:rPr/>
            </w:pPr>
            <w:r>
              <w:rPr>
                <w:rFonts w:ascii="Tinos" w:hAnsi="Tinos"/>
                <w:sz w:val="20"/>
                <w:szCs w:val="20"/>
              </w:rPr>
              <w:t>Татарстан Республикасы Төзелеш, архитектура һәм торак-коммуналь хуҗалык министрлыгы Приказы проекты</w:t>
            </w:r>
          </w:p>
        </w:tc>
      </w:tr>
      <w:tr>
        <w:trPr>
          <w:trHeight w:val="1822" w:hRule="exac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 оештыручы</w:t>
            </w:r>
          </w:p>
          <w:p>
            <w:pPr>
              <w:pStyle w:val="TableParagraph"/>
              <w:widowControl w:val="false"/>
              <w:tabs>
                <w:tab w:val="clear" w:pos="720"/>
              </w:tabs>
              <w:spacing w:lineRule="auto" w:line="204" w:before="0" w:after="0"/>
              <w:ind w:left="102" w:right="243" w:hanging="0"/>
              <w:rPr>
                <w:rFonts w:ascii="Calibri" w:hAnsi="Calibri" w:eastAsia="Calibri" w:cs="0"/>
                <w:sz w:val="22"/>
                <w:szCs w:val="22"/>
              </w:rPr>
            </w:pPr>
            <w:r>
              <w:rPr>
                <w:rFonts w:eastAsia="Calibri" w:cs="0"/>
                <w:sz w:val="22"/>
                <w:szCs w:val="22"/>
              </w:rPr>
            </w:r>
          </w:p>
        </w:tc>
        <w:tc>
          <w:tcPr>
            <w:tcW w:w="629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bidi w:val="0"/>
              <w:spacing w:lineRule="auto" w:line="204" w:before="0" w:after="0"/>
              <w:ind w:left="113" w:right="57" w:hanging="0"/>
              <w:jc w:val="both"/>
              <w:rPr/>
            </w:pPr>
            <w:r>
              <w:rPr>
                <w:rFonts w:eastAsia="Times New Roman" w:cs="Times New Roman" w:ascii="Times New Roman" w:hAnsi="Times New Roman"/>
                <w:sz w:val="20"/>
                <w:szCs w:val="20"/>
                <w:lang w:val="ru-RU"/>
              </w:rPr>
              <w:t>Яр Чаллы шәһәре муниципаль берәмлеге Башкарма комитетының «Башкарма комитет Җитәкчесенең 2008 елның 1 декабрендәге 3791 номерлы Карары белән расланган «Яр Чаллы шәһәренең Җирдән файдалану һәм төзелеш комиссиясе составына үзгәрешләр кертү турында» 2025 елның 10 гыйнварындагы 35 номерлы карары белән расланган Җирдән файдалану һәм төзелеш комиссиясе</w:t>
            </w:r>
          </w:p>
          <w:p>
            <w:pPr>
              <w:pStyle w:val="TableParagraph"/>
              <w:widowControl w:val="false"/>
              <w:tabs>
                <w:tab w:val="clear" w:pos="720"/>
              </w:tabs>
              <w:spacing w:lineRule="exact" w:line="204" w:before="4" w:after="0"/>
              <w:ind w:left="102" w:right="145" w:hanging="0"/>
              <w:jc w:val="both"/>
              <w:rPr/>
            </w:pPr>
            <w:r>
              <w:rPr>
                <w:rFonts w:eastAsia="Calibri" w:cs="0" w:ascii="Tinos" w:hAnsi="Tinos"/>
                <w:spacing w:val="-1"/>
                <w:sz w:val="20"/>
                <w:szCs w:val="20"/>
                <w:lang w:val="ru-RU"/>
              </w:rPr>
              <w:t>Элемтә</w:t>
            </w:r>
            <w:r>
              <w:rPr>
                <w:rFonts w:eastAsia="Calibri" w:cs="0" w:ascii="Tinos" w:hAnsi="Tinos"/>
                <w:spacing w:val="-7"/>
                <w:sz w:val="20"/>
                <w:szCs w:val="20"/>
                <w:lang w:val="ru-RU"/>
              </w:rPr>
              <w:t xml:space="preserve"> </w:t>
            </w:r>
            <w:r>
              <w:rPr>
                <w:rFonts w:eastAsia="Calibri" w:cs="0" w:ascii="Tinos" w:hAnsi="Tinos"/>
                <w:sz w:val="20"/>
                <w:szCs w:val="20"/>
                <w:lang w:val="ru-RU"/>
              </w:rPr>
              <w:t>телефоннары:</w:t>
            </w:r>
            <w:r>
              <w:rPr>
                <w:rFonts w:eastAsia="Calibri" w:cs="0" w:ascii="Tinos" w:hAnsi="Tinos"/>
                <w:spacing w:val="-7"/>
                <w:sz w:val="20"/>
                <w:szCs w:val="20"/>
                <w:lang w:val="ru-RU"/>
              </w:rPr>
              <w:t xml:space="preserve"> кабул итү бүлмәсе</w:t>
            </w:r>
            <w:r>
              <w:rPr>
                <w:rFonts w:eastAsia="Calibri" w:cs="0" w:ascii="Tinos" w:hAnsi="Tinos"/>
                <w:spacing w:val="-5"/>
                <w:sz w:val="20"/>
                <w:szCs w:val="20"/>
                <w:lang w:val="ru-RU"/>
              </w:rPr>
              <w:t xml:space="preserve"> </w:t>
            </w:r>
            <w:r>
              <w:rPr>
                <w:rFonts w:eastAsia="Calibri" w:cs="0" w:ascii="Tinos" w:hAnsi="Tinos"/>
                <w:sz w:val="20"/>
                <w:szCs w:val="20"/>
                <w:lang w:val="ru-RU"/>
              </w:rPr>
              <w:t>-</w:t>
            </w:r>
            <w:r>
              <w:rPr>
                <w:rFonts w:eastAsia="Calibri" w:cs="0" w:ascii="Tinos" w:hAnsi="Tinos"/>
                <w:spacing w:val="-6"/>
                <w:sz w:val="20"/>
                <w:szCs w:val="20"/>
                <w:lang w:val="ru-RU"/>
              </w:rPr>
              <w:t xml:space="preserve"> </w:t>
            </w:r>
            <w:r>
              <w:rPr>
                <w:rFonts w:eastAsia="Calibri" w:cs="0" w:ascii="Tinos" w:hAnsi="Tinos"/>
                <w:sz w:val="20"/>
                <w:szCs w:val="20"/>
                <w:lang w:val="ru-RU"/>
              </w:rPr>
              <w:t>8(8552)</w:t>
            </w:r>
            <w:r>
              <w:rPr>
                <w:rFonts w:eastAsia="Calibri" w:cs="0" w:ascii="Tinos" w:hAnsi="Tinos"/>
                <w:spacing w:val="-9"/>
                <w:sz w:val="20"/>
                <w:szCs w:val="20"/>
                <w:lang w:val="ru-RU"/>
              </w:rPr>
              <w:t xml:space="preserve"> 30-55-08</w:t>
            </w:r>
            <w:r>
              <w:rPr>
                <w:rFonts w:eastAsia="Calibri" w:cs="0" w:ascii="Tinos" w:hAnsi="Tinos"/>
                <w:sz w:val="20"/>
                <w:szCs w:val="20"/>
                <w:lang w:val="ru-RU"/>
              </w:rPr>
              <w:t>;</w:t>
            </w:r>
            <w:r>
              <w:rPr>
                <w:rFonts w:eastAsia="Calibri" w:cs="0" w:ascii="Tinos" w:hAnsi="Tinos"/>
                <w:spacing w:val="-8"/>
                <w:sz w:val="20"/>
                <w:szCs w:val="20"/>
                <w:lang w:val="ru-RU"/>
              </w:rPr>
              <w:t xml:space="preserve"> каб. 206, 8(8552) 39-24-48</w:t>
            </w:r>
            <w:r>
              <w:rPr>
                <w:rFonts w:eastAsia="Calibri" w:cs="0" w:ascii="Tinos" w:hAnsi="Tinos"/>
                <w:spacing w:val="56"/>
                <w:w w:val="99"/>
                <w:sz w:val="20"/>
                <w:szCs w:val="20"/>
                <w:lang w:val="ru-RU"/>
              </w:rPr>
              <w:t>.</w:t>
            </w:r>
          </w:p>
        </w:tc>
      </w:tr>
      <w:tr>
        <w:trPr>
          <w:trHeight w:val="2890" w:hRule="exac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lang w:val="ru-RU"/>
              </w:rPr>
            </w:pPr>
            <w:r>
              <w:rPr>
                <w:rFonts w:eastAsia="Calibri" w:cs="0" w:ascii="Times New Roman" w:hAnsi="Times New Roman"/>
                <w:spacing w:val="1"/>
                <w:sz w:val="20"/>
                <w:szCs w:val="22"/>
                <w:lang w:val="ru-RU"/>
              </w:rPr>
              <w:t>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rFonts w:ascii="PT Astra Serif" w:hAnsi="PT Astra Serif"/>
                <w:lang w:val="ru-RU"/>
              </w:rPr>
            </w:pPr>
            <w:r>
              <w:rPr>
                <w:rFonts w:eastAsia="Calibri" w:cs="0" w:ascii="Times New Roman" w:hAnsi="Times New Roman"/>
                <w:sz w:val="20"/>
                <w:szCs w:val="20"/>
                <w:lang w:val="ru-RU"/>
              </w:rPr>
              <w:t>Җәмәгать тыңлауларын үткәрү тәртибе турында мәгълүмат</w:t>
            </w:r>
          </w:p>
          <w:p>
            <w:pPr>
              <w:pStyle w:val="TableParagraph"/>
              <w:widowControl w:val="false"/>
              <w:tabs>
                <w:tab w:val="clear" w:pos="720"/>
              </w:tabs>
              <w:spacing w:lineRule="exact" w:line="204" w:before="4" w:after="0"/>
              <w:ind w:left="102" w:right="686" w:hanging="0"/>
              <w:rPr>
                <w:rFonts w:ascii="Calibri" w:hAnsi="Calibri" w:eastAsia="Calibri" w:cs="0"/>
                <w:sz w:val="22"/>
                <w:szCs w:val="22"/>
              </w:rPr>
            </w:pPr>
            <w:r>
              <w:rPr>
                <w:rFonts w:eastAsia="Calibri" w:cs="0"/>
                <w:sz w:val="22"/>
                <w:szCs w:val="22"/>
              </w:rPr>
            </w:r>
          </w:p>
        </w:tc>
        <w:tc>
          <w:tcPr>
            <w:tcW w:w="629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Җәмәгать тыңлаулары үткәрү процедурасы түбәндәге этаплардан тора:</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1) җәмәгать тыңлаулары башлану турында хәбәр итү;</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2) җәмәгать тыңлауларында каралырга тиешле проектны һәм аңа мәгълүмати материалларны рәсми сайтта урнаштыру һәм әлеге проектның экспозициясен яисә экспозицияләрен ачу;</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3) җәмәгать тыңлауларында каралырга тиешле проект экспозициясен яисә экспозицияләрен үткәрү;</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4) җәмәгать тыңлауларында катнашучыларның җыелышын яисә җыелышларын үткәрү;</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5) җәмәгать тыңлауларының беркетмәсен әзерләү һәм рәсмиләштерү;</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6) җәмәгать тыңлаулары нәтиҗәләре турында бәяләмә әзерләү һәм бастырып чыгару.</w:t>
            </w:r>
          </w:p>
          <w:p>
            <w:pPr>
              <w:pStyle w:val="TableParagraph"/>
              <w:widowControl w:val="false"/>
              <w:tabs>
                <w:tab w:val="clear" w:pos="720"/>
              </w:tabs>
              <w:spacing w:lineRule="exact" w:line="197"/>
              <w:ind w:left="102" w:right="0" w:hanging="0"/>
              <w:jc w:val="both"/>
              <w:rPr/>
            </w:pPr>
            <w:r>
              <w:rPr>
                <w:rFonts w:eastAsia="Calibri" w:cs="0" w:ascii="Times New Roman" w:hAnsi="Times New Roman"/>
                <w:sz w:val="20"/>
                <w:szCs w:val="20"/>
                <w:lang w:val="ru-RU"/>
              </w:rPr>
              <w:t>Җәмәгать тыңлауларын уздыру формасы - җәмәгать тыңлауларында катнашучыларның җыелышы.</w:t>
            </w:r>
          </w:p>
          <w:p>
            <w:pPr>
              <w:pStyle w:val="TableParagraph"/>
              <w:widowControl w:val="false"/>
              <w:tabs>
                <w:tab w:val="clear" w:pos="720"/>
              </w:tabs>
              <w:spacing w:lineRule="exact" w:line="197" w:before="0" w:after="0"/>
              <w:ind w:left="102" w:right="0" w:hanging="0"/>
              <w:rPr>
                <w:rFonts w:ascii="Calibri" w:hAnsi="Calibri" w:eastAsia="Calibri" w:cs="0"/>
                <w:sz w:val="22"/>
                <w:szCs w:val="22"/>
              </w:rPr>
            </w:pPr>
            <w:r>
              <w:rPr>
                <w:rFonts w:eastAsia="Calibri" w:cs="0"/>
                <w:sz w:val="22"/>
                <w:szCs w:val="22"/>
              </w:rPr>
            </w:r>
          </w:p>
        </w:tc>
      </w:tr>
      <w:tr>
        <w:trPr>
          <w:trHeight w:val="1132" w:hRule="exac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pPr>
            <w:r>
              <w:rPr>
                <w:rFonts w:eastAsia="Calibri" w:cs="0" w:ascii="Times New Roman" w:hAnsi="Times New Roman"/>
                <w:spacing w:val="1"/>
                <w:sz w:val="20"/>
                <w:szCs w:val="22"/>
              </w:rPr>
              <w:t>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3" w:after="0"/>
              <w:ind w:left="102" w:right="801" w:hanging="0"/>
              <w:rPr>
                <w:rFonts w:ascii="PT Astra Serif" w:hAnsi="PT Astra Serif"/>
                <w:lang w:val="ru-RU"/>
              </w:rPr>
            </w:pPr>
            <w:r>
              <w:rPr>
                <w:rFonts w:eastAsia="Calibri" w:cs="0" w:ascii="Times New Roman" w:hAnsi="Times New Roman"/>
                <w:sz w:val="20"/>
                <w:szCs w:val="20"/>
                <w:lang w:val="ru-RU"/>
              </w:rPr>
              <w:t>Җәмәгать тыңлауларын</w:t>
            </w:r>
          </w:p>
          <w:p>
            <w:pPr>
              <w:pStyle w:val="TableParagraph"/>
              <w:widowControl w:val="false"/>
              <w:tabs>
                <w:tab w:val="clear" w:pos="720"/>
              </w:tabs>
              <w:spacing w:lineRule="exact" w:line="204" w:before="3" w:after="0"/>
              <w:ind w:left="102" w:right="801" w:hanging="0"/>
              <w:rPr>
                <w:lang w:val="ru-RU"/>
              </w:rPr>
            </w:pPr>
            <w:r>
              <w:rPr>
                <w:rFonts w:eastAsia="Calibri" w:cs="0" w:ascii="Times New Roman" w:hAnsi="Times New Roman"/>
                <w:sz w:val="20"/>
                <w:szCs w:val="20"/>
                <w:lang w:val="ru-RU"/>
              </w:rPr>
              <w:t>үткәрү сроклары турында</w:t>
            </w:r>
          </w:p>
        </w:tc>
        <w:tc>
          <w:tcPr>
            <w:tcW w:w="629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3" w:after="0"/>
              <w:ind w:left="102" w:right="3031" w:hanging="0"/>
              <w:jc w:val="both"/>
              <w:rPr/>
            </w:pPr>
            <w:r>
              <w:rPr>
                <w:rFonts w:eastAsia="Calibri" w:cs="0" w:ascii="Times New Roman" w:hAnsi="Times New Roman"/>
                <w:sz w:val="20"/>
                <w:szCs w:val="20"/>
                <w:lang w:val="ru-RU"/>
              </w:rPr>
              <w:t>Җәмәгать тыңлауларының башлану датасы:</w:t>
            </w:r>
          </w:p>
          <w:p>
            <w:pPr>
              <w:pStyle w:val="TableParagraph"/>
              <w:widowControl w:val="false"/>
              <w:tabs>
                <w:tab w:val="clear" w:pos="720"/>
              </w:tabs>
              <w:spacing w:lineRule="exact" w:line="204" w:before="3" w:after="0"/>
              <w:ind w:left="102" w:right="3031" w:hanging="0"/>
              <w:jc w:val="both"/>
              <w:rPr/>
            </w:pPr>
            <w:r>
              <w:rPr>
                <w:rFonts w:eastAsia="Calibri" w:cs="0" w:ascii="Times New Roman" w:hAnsi="Times New Roman"/>
                <w:spacing w:val="-7"/>
                <w:sz w:val="20"/>
                <w:szCs w:val="20"/>
                <w:lang w:val="ru-RU"/>
              </w:rPr>
              <w:t>08.04.</w:t>
            </w:r>
            <w:r>
              <w:rPr>
                <w:rFonts w:eastAsia="Calibri" w:cs="0" w:ascii="Times New Roman" w:hAnsi="Times New Roman"/>
                <w:sz w:val="20"/>
                <w:szCs w:val="20"/>
                <w:lang w:val="ru-RU"/>
              </w:rPr>
              <w:t>2026</w:t>
            </w:r>
            <w:r>
              <w:rPr>
                <w:rFonts w:eastAsia="Calibri" w:cs="0" w:ascii="Times New Roman" w:hAnsi="Times New Roman"/>
                <w:spacing w:val="-7"/>
                <w:sz w:val="20"/>
                <w:szCs w:val="20"/>
                <w:lang w:val="ru-RU"/>
              </w:rPr>
              <w:t xml:space="preserve"> ел</w:t>
            </w:r>
            <w:r>
              <w:rPr>
                <w:rFonts w:eastAsia="Calibri" w:cs="0" w:ascii="Times New Roman" w:hAnsi="Times New Roman"/>
                <w:sz w:val="20"/>
                <w:szCs w:val="20"/>
                <w:lang w:val="ru-RU"/>
              </w:rPr>
              <w:t>.</w:t>
            </w:r>
          </w:p>
          <w:p>
            <w:pPr>
              <w:pStyle w:val="TableParagraph"/>
              <w:widowControl w:val="false"/>
              <w:tabs>
                <w:tab w:val="clear" w:pos="720"/>
              </w:tabs>
              <w:spacing w:lineRule="exact" w:line="195"/>
              <w:ind w:left="102" w:right="0" w:hanging="0"/>
              <w:jc w:val="both"/>
              <w:rPr/>
            </w:pPr>
            <w:r>
              <w:rPr>
                <w:rFonts w:eastAsia="Calibri" w:cs="0" w:ascii="Times New Roman" w:hAnsi="Times New Roman"/>
                <w:sz w:val="20"/>
                <w:szCs w:val="20"/>
                <w:lang w:val="ru-RU"/>
              </w:rPr>
              <w:t>Җәмәгать тыңлауларының тәмамлану датасы:</w:t>
            </w:r>
          </w:p>
          <w:p>
            <w:pPr>
              <w:pStyle w:val="TableParagraph"/>
              <w:widowControl w:val="false"/>
              <w:tabs>
                <w:tab w:val="clear" w:pos="720"/>
              </w:tabs>
              <w:spacing w:lineRule="exact" w:line="212"/>
              <w:ind w:left="0" w:right="0" w:hanging="0"/>
              <w:jc w:val="both"/>
              <w:rPr/>
            </w:pPr>
            <w:r>
              <w:rPr>
                <w:rFonts w:eastAsia="Calibri" w:cs="0" w:ascii="Times New Roman" w:hAnsi="Times New Roman"/>
                <w:sz w:val="20"/>
                <w:szCs w:val="20"/>
                <w:lang w:val="ru-RU"/>
              </w:rPr>
              <w:t xml:space="preserve">  </w:t>
            </w:r>
            <w:r>
              <w:rPr>
                <w:rFonts w:eastAsia="Calibri" w:cs="0" w:ascii="Times New Roman" w:hAnsi="Times New Roman"/>
                <w:sz w:val="20"/>
                <w:szCs w:val="20"/>
                <w:lang w:val="ru-RU"/>
              </w:rPr>
              <w:t>29.04.2026</w:t>
            </w:r>
            <w:r>
              <w:rPr>
                <w:rFonts w:eastAsia="Calibri" w:cs="0" w:ascii="Times New Roman" w:hAnsi="Times New Roman"/>
                <w:spacing w:val="-4"/>
                <w:sz w:val="20"/>
                <w:szCs w:val="20"/>
                <w:lang w:val="ru-RU"/>
              </w:rPr>
              <w:t xml:space="preserve"> елдан да соңрак түгел</w:t>
            </w:r>
          </w:p>
        </w:tc>
      </w:tr>
      <w:tr>
        <w:trPr>
          <w:trHeight w:val="3355" w:hRule="exac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1"/>
                <w:sz w:val="20"/>
                <w:szCs w:val="22"/>
                <w:lang w:val="ru-RU"/>
              </w:rPr>
              <w:t>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z w:val="20"/>
                <w:szCs w:val="20"/>
                <w:lang w:val="ru-RU"/>
              </w:rPr>
              <w:t>Җәмәгать тыңлауларында катнашучылар даирәсе</w:t>
            </w:r>
          </w:p>
        </w:tc>
        <w:tc>
          <w:tcPr>
            <w:tcW w:w="6292"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җир участогы яисә капиталь төзелеш объекты урнашкан территориаль зона чикләрендә даими яшәүче, аларга карата проект әзерләнгән гражданнар,</w:t>
            </w:r>
          </w:p>
          <w:p>
            <w:pPr>
              <w:pStyle w:val="ListParagraph"/>
              <w:widowControl w:val="false"/>
              <w:numPr>
                <w:ilvl w:val="0"/>
                <w:numId w:val="1"/>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әлеге территориаль зона чикләрендәге җир участокларының һәм (яисә) аларда урнашкан капиталь төзелеш объектларының хокук ияләре,</w:t>
            </w:r>
          </w:p>
          <w:p>
            <w:pPr>
              <w:pStyle w:val="ListParagraph"/>
              <w:widowControl w:val="false"/>
              <w:numPr>
                <w:ilvl w:val="0"/>
                <w:numId w:val="0"/>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 проект әзерләнгән җир участогына якын җир участоклары чикләрендә даими яшәүче гражданнар, мондый җир участокларының яисә аларда урнашкан капиталь төзелеш объектларының хокук ияләре,</w:t>
            </w:r>
          </w:p>
          <w:p>
            <w:pPr>
              <w:pStyle w:val="ListParagraph"/>
              <w:widowControl w:val="false"/>
              <w:numPr>
                <w:ilvl w:val="0"/>
                <w:numId w:val="0"/>
              </w:numPr>
              <w:tabs>
                <w:tab w:val="clear" w:pos="720"/>
                <w:tab w:val="left" w:pos="220" w:leader="none"/>
              </w:tabs>
              <w:spacing w:lineRule="auto" w:line="204"/>
              <w:ind w:left="102" w:right="504" w:hanging="0"/>
              <w:jc w:val="both"/>
              <w:rPr>
                <w:rFonts w:ascii="PT Astra Serif" w:hAnsi="PT Astra Serif"/>
                <w:lang w:val="ru-RU"/>
              </w:rPr>
            </w:pPr>
            <w:r>
              <w:rPr>
                <w:rFonts w:eastAsia="Calibri" w:cs="0" w:ascii="Times New Roman" w:hAnsi="Times New Roman"/>
                <w:spacing w:val="-1"/>
                <w:sz w:val="20"/>
                <w:szCs w:val="20"/>
                <w:lang w:val="ru-RU"/>
              </w:rPr>
              <w:t>- проект әзерләнгән капиталь төзелеш объектының бер өлеше булган урыннарның хокук ияләре,</w:t>
            </w:r>
          </w:p>
          <w:p>
            <w:pPr>
              <w:pStyle w:val="ListParagraph"/>
              <w:widowControl w:val="false"/>
              <w:numPr>
                <w:ilvl w:val="0"/>
                <w:numId w:val="1"/>
              </w:numPr>
              <w:tabs>
                <w:tab w:val="clear" w:pos="720"/>
                <w:tab w:val="left" w:pos="220" w:leader="none"/>
              </w:tabs>
              <w:spacing w:lineRule="auto" w:line="204"/>
              <w:ind w:left="102" w:right="504" w:hanging="0"/>
              <w:jc w:val="both"/>
              <w:rPr>
                <w:lang w:val="ru-RU"/>
              </w:rPr>
            </w:pPr>
            <w:r>
              <w:rPr>
                <w:rFonts w:eastAsia="Calibri" w:cs="0" w:ascii="Times New Roman" w:hAnsi="Times New Roman"/>
                <w:spacing w:val="-1"/>
                <w:sz w:val="20"/>
                <w:szCs w:val="20"/>
                <w:lang w:val="ru-RU"/>
              </w:rPr>
              <w:t>РФ Шәһәр төзелеше кодексының 39 статьясының 3 өлешендә каралган очракта, шулай ук әлеге проектны гамәлгә ашыру нәтиҗәсендә әйләнә-тирә мохиткә тискәре йогынты ясау куркынычы янаган җир участокларының һәм капиталь төзелеш объектларының хокук ияләре.</w:t>
            </w:r>
          </w:p>
        </w:tc>
      </w:tr>
      <w:tr>
        <w:trPr>
          <w:trHeight w:val="4255" w:hRule="exac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7.</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1" w:after="0"/>
              <w:ind w:left="102" w:right="866" w:hanging="0"/>
              <w:rPr>
                <w:lang w:val="ru-RU"/>
              </w:rPr>
            </w:pPr>
            <w:r>
              <w:rPr>
                <w:rFonts w:eastAsia="Calibri" w:cs="0" w:ascii="Times New Roman" w:hAnsi="Times New Roman"/>
                <w:sz w:val="20"/>
                <w:szCs w:val="20"/>
                <w:lang w:val="ru-RU"/>
              </w:rPr>
              <w:t>Җәмәгать тыңлаулары үткәрелә торган чикләрдәге территория</w:t>
            </w:r>
          </w:p>
        </w:tc>
        <w:tc>
          <w:tcPr>
            <w:tcW w:w="629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5"/>
              <w:ind w:left="102" w:right="0" w:hanging="0"/>
              <w:rPr>
                <w:rFonts w:ascii="PT Astra Serif" w:hAnsi="PT Astra Serif"/>
                <w:lang w:val="ru-RU"/>
              </w:rPr>
            </w:pPr>
            <w:r>
              <w:rPr>
                <w:rFonts w:eastAsia="Calibri" w:cs="0" w:ascii="Times New Roman" w:hAnsi="Times New Roman"/>
                <w:sz w:val="20"/>
                <w:szCs w:val="20"/>
                <w:lang w:val="ru-RU"/>
              </w:rPr>
              <w:t>Муниципаль берәмлек территориясе:</w:t>
            </w:r>
          </w:p>
          <w:p>
            <w:pPr>
              <w:pStyle w:val="TableParagraph"/>
              <w:widowControl w:val="false"/>
              <w:tabs>
                <w:tab w:val="clear" w:pos="720"/>
              </w:tabs>
              <w:spacing w:lineRule="exact" w:line="206" w:before="9" w:after="0"/>
              <w:ind w:left="102" w:right="209" w:hanging="0"/>
              <w:rPr>
                <w:rFonts w:ascii="PT Astra Serif" w:hAnsi="PT Astra Serif"/>
                <w:lang w:val="ru-RU"/>
              </w:rPr>
            </w:pPr>
            <w:r>
              <w:rPr>
                <w:rFonts w:eastAsia="Calibri" w:cs="0" w:ascii="Times New Roman" w:hAnsi="Times New Roman"/>
                <w:sz w:val="20"/>
                <w:szCs w:val="20"/>
                <w:lang w:val="ru-RU"/>
              </w:rPr>
              <w:t>-</w:t>
            </w:r>
            <w:r>
              <w:rPr>
                <w:rFonts w:eastAsia="Calibri" w:cs="0" w:ascii="Times New Roman" w:hAnsi="Times New Roman"/>
                <w:spacing w:val="-5"/>
                <w:sz w:val="20"/>
                <w:szCs w:val="20"/>
                <w:lang w:val="ru-RU"/>
              </w:rPr>
              <w:t xml:space="preserve"> Яр Чаллы шәһәре</w:t>
            </w:r>
            <w:r>
              <w:rPr>
                <w:rFonts w:eastAsia="Calibri" w:cs="0" w:ascii="Times New Roman" w:hAnsi="Times New Roman"/>
                <w:sz w:val="20"/>
                <w:szCs w:val="20"/>
                <w:lang w:val="ru-RU"/>
              </w:rPr>
              <w:t>,</w:t>
            </w:r>
            <w:r>
              <w:rPr>
                <w:rFonts w:eastAsia="Calibri" w:cs="0" w:ascii="Times New Roman" w:hAnsi="Times New Roman"/>
                <w:spacing w:val="-5"/>
                <w:sz w:val="20"/>
                <w:szCs w:val="20"/>
                <w:lang w:val="ru-RU"/>
              </w:rPr>
              <w:t xml:space="preserve"> И</w:t>
            </w:r>
            <w:r>
              <w:rPr>
                <w:rFonts w:eastAsia="Calibri" w:cs="Tinos" w:ascii="Tinos" w:hAnsi="Tinos"/>
                <w:spacing w:val="-5"/>
                <w:sz w:val="20"/>
                <w:szCs w:val="20"/>
                <w:lang w:val="ru-RU"/>
              </w:rPr>
              <w:t xml:space="preserve"> территориаль зонасы — инженерлык инфраструктурасы объектлары зонасы</w:t>
            </w:r>
            <w:r>
              <w:rPr>
                <w:rFonts w:eastAsia="Calibri" w:cs="0" w:ascii="Times New Roman" w:hAnsi="Times New Roman"/>
                <w:spacing w:val="-5"/>
                <w:sz w:val="20"/>
                <w:szCs w:val="20"/>
                <w:lang w:val="ru-RU"/>
              </w:rPr>
              <w:t xml:space="preserve"> чикләрендә</w:t>
            </w:r>
            <w:r>
              <w:rPr>
                <w:rFonts w:eastAsia="Calibri" w:cs="Times New Roman" w:ascii="Times New Roman" w:hAnsi="Times New Roman"/>
                <w:spacing w:val="28"/>
                <w:w w:val="99"/>
                <w:sz w:val="20"/>
                <w:szCs w:val="20"/>
                <w:lang w:val="ru-RU"/>
              </w:rPr>
              <w:t>.</w:t>
            </w:r>
          </w:p>
          <w:p>
            <w:pPr>
              <w:pStyle w:val="Normal"/>
              <w:widowControl w:val="false"/>
              <w:tabs>
                <w:tab w:val="clear" w:pos="720"/>
              </w:tabs>
              <w:spacing w:before="0" w:after="0"/>
              <w:rPr/>
            </w:pPr>
            <w:r>
              <w:rPr/>
              <w:drawing>
                <wp:inline distT="0" distB="0" distL="0" distR="0">
                  <wp:extent cx="3904615" cy="2300605"/>
                  <wp:effectExtent l="0" t="0" r="0" b="0"/>
                  <wp:docPr id="1" name="Рисунок 5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Копия 1" descr=""/>
                          <pic:cNvPicPr>
                            <a:picLocks noChangeAspect="1" noChangeArrowheads="1"/>
                          </pic:cNvPicPr>
                        </pic:nvPicPr>
                        <pic:blipFill>
                          <a:blip r:embed="rId2"/>
                          <a:stretch>
                            <a:fillRect/>
                          </a:stretch>
                        </pic:blipFill>
                        <pic:spPr bwMode="auto">
                          <a:xfrm>
                            <a:off x="0" y="0"/>
                            <a:ext cx="3904615" cy="2300605"/>
                          </a:xfrm>
                          <a:prstGeom prst="rect">
                            <a:avLst/>
                          </a:prstGeom>
                        </pic:spPr>
                      </pic:pic>
                    </a:graphicData>
                  </a:graphic>
                </wp:inline>
              </w:drawing>
            </w:r>
          </w:p>
        </w:tc>
      </w:tr>
      <w:tr>
        <w:trPr>
          <w:trHeight w:val="431" w:hRule="exac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pPr>
            <w:r>
              <w:rPr>
                <w:rFonts w:eastAsia="Calibri" w:cs="0" w:ascii="Times New Roman" w:hAnsi="Times New Roman"/>
                <w:spacing w:val="1"/>
                <w:sz w:val="20"/>
                <w:szCs w:val="22"/>
              </w:rPr>
              <w:t>8.</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pPr>
            <w:r>
              <w:rPr>
                <w:rFonts w:eastAsia="Calibri" w:cs="0" w:ascii="Times New Roman" w:hAnsi="Times New Roman"/>
                <w:sz w:val="20"/>
                <w:szCs w:val="20"/>
              </w:rPr>
              <w:t>Экспозициянең</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(экспозицияләрнең) ачылу урыны</w:t>
            </w:r>
          </w:p>
        </w:tc>
        <w:tc>
          <w:tcPr>
            <w:tcW w:w="629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lang w:val="ru-RU"/>
              </w:rPr>
            </w:pPr>
            <w:r>
              <w:rPr>
                <w:rFonts w:eastAsia="Calibri" w:cs="0" w:ascii="Times New Roman" w:hAnsi="Times New Roman"/>
                <w:sz w:val="20"/>
                <w:szCs w:val="20"/>
                <w:lang w:val="ru-RU"/>
              </w:rPr>
              <w:t xml:space="preserve"> </w:t>
            </w:r>
            <w:r>
              <w:rPr>
                <w:rFonts w:eastAsia="Calibri" w:cs="0" w:ascii="Times New Roman" w:hAnsi="Times New Roman"/>
                <w:sz w:val="20"/>
                <w:szCs w:val="20"/>
                <w:lang w:val="ru-RU"/>
              </w:rPr>
              <w:t>Татарстан Республикасы, Яр Чаллы шәһәре,</w:t>
            </w:r>
            <w:r>
              <w:rPr>
                <w:rFonts w:eastAsia="Calibri" w:cs="0" w:ascii="Times New Roman" w:hAnsi="Times New Roman"/>
                <w:spacing w:val="-4"/>
                <w:sz w:val="20"/>
                <w:szCs w:val="20"/>
                <w:lang w:val="ru-RU"/>
              </w:rPr>
              <w:t xml:space="preserve"> </w:t>
            </w:r>
            <w:r>
              <w:rPr>
                <w:rFonts w:eastAsia="Calibri" w:cs="0" w:ascii="Times New Roman" w:hAnsi="Times New Roman"/>
                <w:spacing w:val="-6"/>
                <w:sz w:val="20"/>
                <w:szCs w:val="20"/>
                <w:lang w:val="ru-RU"/>
              </w:rPr>
              <w:t>Мир пр., 62 (3/16), каб.206, 2 эт.</w:t>
            </w:r>
          </w:p>
        </w:tc>
      </w:tr>
      <w:tr>
        <w:trPr>
          <w:trHeight w:val="639" w:hRule="exac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pPr>
            <w:r>
              <w:rPr>
                <w:rFonts w:eastAsia="Calibri" w:cs="0" w:ascii="Times New Roman" w:hAnsi="Times New Roman"/>
                <w:spacing w:val="1"/>
                <w:sz w:val="20"/>
                <w:szCs w:val="22"/>
              </w:rPr>
              <w:t>9.</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rFonts w:ascii="PT Astra Serif" w:hAnsi="PT Astra Serif"/>
              </w:rPr>
            </w:pPr>
            <w:r>
              <w:rPr>
                <w:rFonts w:eastAsia="Calibri" w:cs="0" w:ascii="Times New Roman" w:hAnsi="Times New Roman"/>
                <w:sz w:val="20"/>
                <w:szCs w:val="20"/>
              </w:rPr>
              <w:t>Җәмәгать тыңлауларында каралырга тиешле экспозициянең</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(экспозицияләрнең) ачылу датас</w:t>
            </w:r>
            <w:r>
              <w:rPr>
                <w:rFonts w:eastAsia="Calibri" w:cs="0" w:ascii="Times New Roman" w:hAnsi="Times New Roman"/>
                <w:spacing w:val="-1"/>
                <w:sz w:val="20"/>
                <w:szCs w:val="20"/>
                <w:lang w:val="ru-RU"/>
              </w:rPr>
              <w:t>ы</w:t>
            </w:r>
          </w:p>
          <w:p>
            <w:pPr>
              <w:pStyle w:val="TableParagraph"/>
              <w:widowControl w:val="false"/>
              <w:tabs>
                <w:tab w:val="clear" w:pos="720"/>
              </w:tabs>
              <w:spacing w:lineRule="exact" w:line="204" w:before="3" w:after="0"/>
              <w:ind w:left="102" w:right="253" w:hanging="0"/>
              <w:jc w:val="both"/>
              <w:rPr>
                <w:rFonts w:ascii="Calibri" w:hAnsi="Calibri" w:eastAsia="Calibri" w:cs="0"/>
                <w:sz w:val="22"/>
                <w:szCs w:val="22"/>
              </w:rPr>
            </w:pPr>
            <w:r>
              <w:rPr>
                <w:rFonts w:eastAsia="Calibri" w:cs="0"/>
                <w:sz w:val="22"/>
                <w:szCs w:val="22"/>
              </w:rPr>
            </w:r>
          </w:p>
        </w:tc>
        <w:tc>
          <w:tcPr>
            <w:tcW w:w="629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lang w:val="ru-RU"/>
              </w:rPr>
            </w:pPr>
            <w:r>
              <w:rPr>
                <w:rFonts w:eastAsia="Calibri" w:cs="0" w:ascii="Times New Roman" w:hAnsi="Times New Roman"/>
                <w:spacing w:val="-7"/>
                <w:sz w:val="20"/>
                <w:szCs w:val="20"/>
                <w:lang w:val="ru-RU"/>
              </w:rPr>
              <w:t>08. 04.</w:t>
            </w:r>
            <w:r>
              <w:rPr>
                <w:rFonts w:eastAsia="Calibri" w:cs="0" w:ascii="Times New Roman" w:hAnsi="Times New Roman"/>
                <w:sz w:val="20"/>
                <w:szCs w:val="20"/>
                <w:lang w:val="ru-RU"/>
              </w:rPr>
              <w:t>2026 ел.</w:t>
            </w:r>
          </w:p>
        </w:tc>
      </w:tr>
      <w:tr>
        <w:trPr>
          <w:trHeight w:val="627" w:hRule="exac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1"/>
                <w:sz w:val="20"/>
                <w:szCs w:val="22"/>
                <w:lang w:val="ru-RU"/>
              </w:rPr>
              <w:t>10.</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pPr>
            <w:r>
              <w:rPr>
                <w:rFonts w:eastAsia="Calibri" w:cs="0" w:ascii="Times New Roman" w:hAnsi="Times New Roman"/>
                <w:sz w:val="20"/>
                <w:szCs w:val="20"/>
              </w:rPr>
              <w:t>Җәмәгать тыңлауларында каралырга тиешле экспозицияне</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 үткәрү срогы</w:t>
            </w:r>
          </w:p>
        </w:tc>
        <w:tc>
          <w:tcPr>
            <w:tcW w:w="629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4"/>
                <w:sz w:val="20"/>
                <w:szCs w:val="20"/>
                <w:lang w:val="ru-RU"/>
              </w:rPr>
              <w:t>08.04.2026 -15.04.2026.</w:t>
            </w:r>
          </w:p>
        </w:tc>
      </w:tr>
      <w:tr>
        <w:trPr>
          <w:trHeight w:val="675" w:hRule="exac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lang w:val="ru-RU"/>
              </w:rPr>
            </w:pPr>
            <w:r>
              <w:rPr>
                <w:rFonts w:eastAsia="Calibri" w:cs="0" w:ascii="Times New Roman" w:hAnsi="Times New Roman"/>
                <w:spacing w:val="1"/>
                <w:sz w:val="20"/>
                <w:szCs w:val="22"/>
                <w:lang w:val="ru-RU"/>
              </w:rPr>
              <w:t>11.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rFonts w:ascii="PT Astra Serif" w:hAnsi="PT Astra Serif"/>
              </w:rPr>
            </w:pPr>
            <w:r>
              <w:rPr>
                <w:rFonts w:eastAsia="Calibri" w:cs="0" w:ascii="Times New Roman" w:hAnsi="Times New Roman"/>
                <w:sz w:val="20"/>
                <w:szCs w:val="20"/>
              </w:rPr>
              <w:t>Экспозицияне</w:t>
            </w:r>
            <w:r>
              <w:rPr>
                <w:rFonts w:eastAsia="Calibri" w:cs="0" w:ascii="Times New Roman" w:hAnsi="Times New Roman"/>
                <w:spacing w:val="-11"/>
                <w:sz w:val="20"/>
                <w:szCs w:val="20"/>
              </w:rPr>
              <w:t xml:space="preserve"> </w:t>
            </w:r>
            <w:r>
              <w:rPr>
                <w:rFonts w:eastAsia="Calibri" w:cs="0" w:ascii="Times New Roman" w:hAnsi="Times New Roman"/>
                <w:spacing w:val="-1"/>
                <w:sz w:val="20"/>
                <w:szCs w:val="20"/>
              </w:rPr>
              <w:t>(экспозицияләрне) карау мөмкинлеге булган көннәр һәм сәгатьләр турында мәгълүмат</w:t>
            </w:r>
          </w:p>
          <w:p>
            <w:pPr>
              <w:pStyle w:val="TableParagraph"/>
              <w:widowControl w:val="false"/>
              <w:tabs>
                <w:tab w:val="clear" w:pos="720"/>
              </w:tabs>
              <w:spacing w:lineRule="exact" w:line="204" w:before="3" w:after="0"/>
              <w:ind w:left="102" w:right="385"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exact" w:line="204" w:before="3" w:after="0"/>
              <w:ind w:left="102" w:right="385" w:hanging="0"/>
              <w:rPr>
                <w:rFonts w:ascii="Calibri" w:hAnsi="Calibri" w:eastAsia="Calibri" w:cs="0"/>
                <w:sz w:val="22"/>
                <w:szCs w:val="22"/>
              </w:rPr>
            </w:pPr>
            <w:r>
              <w:rPr>
                <w:rFonts w:eastAsia="Calibri" w:cs="0"/>
                <w:sz w:val="22"/>
                <w:szCs w:val="22"/>
              </w:rPr>
            </w:r>
          </w:p>
        </w:tc>
        <w:tc>
          <w:tcPr>
            <w:tcW w:w="629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3" w:after="0"/>
              <w:ind w:left="102" w:right="389" w:hanging="0"/>
              <w:rPr>
                <w:lang w:val="ru-RU"/>
              </w:rPr>
            </w:pPr>
            <w:r>
              <w:rPr>
                <w:rFonts w:eastAsia="Calibri" w:cs="0" w:ascii="Times New Roman" w:hAnsi="Times New Roman"/>
                <w:sz w:val="20"/>
                <w:szCs w:val="20"/>
                <w:lang w:val="ru-RU"/>
              </w:rPr>
              <w:t>Атнаның эш көннәрендә</w:t>
            </w:r>
            <w:r>
              <w:rPr>
                <w:rFonts w:eastAsia="Calibri" w:cs="0" w:ascii="Times New Roman" w:hAnsi="Times New Roman"/>
                <w:spacing w:val="-1"/>
                <w:sz w:val="20"/>
                <w:szCs w:val="20"/>
                <w:lang w:val="ru-RU"/>
              </w:rPr>
              <w:t>:</w:t>
            </w:r>
            <w:r>
              <w:rPr>
                <w:rFonts w:eastAsia="Calibri" w:cs="0" w:ascii="Times New Roman" w:hAnsi="Times New Roman"/>
                <w:spacing w:val="-5"/>
                <w:sz w:val="20"/>
                <w:szCs w:val="20"/>
                <w:lang w:val="ru-RU"/>
              </w:rPr>
              <w:t xml:space="preserve"> дүшәмбедән җомгага кадәр </w:t>
            </w:r>
            <w:r>
              <w:rPr>
                <w:rFonts w:eastAsia="Calibri" w:cs="0" w:ascii="Times New Roman" w:hAnsi="Times New Roman"/>
                <w:sz w:val="20"/>
                <w:szCs w:val="20"/>
                <w:lang w:val="ru-RU"/>
              </w:rPr>
              <w:t>8.00</w:t>
            </w:r>
            <w:r>
              <w:rPr>
                <w:rFonts w:eastAsia="Calibri" w:cs="0" w:ascii="Times New Roman" w:hAnsi="Times New Roman"/>
                <w:spacing w:val="-5"/>
                <w:sz w:val="20"/>
                <w:szCs w:val="20"/>
                <w:lang w:val="ru-RU"/>
              </w:rPr>
              <w:t xml:space="preserve"> — </w:t>
            </w:r>
            <w:r>
              <w:rPr>
                <w:rFonts w:eastAsia="Calibri" w:cs="0" w:ascii="Times New Roman" w:hAnsi="Times New Roman"/>
                <w:sz w:val="20"/>
                <w:szCs w:val="20"/>
                <w:lang w:val="ru-RU"/>
              </w:rPr>
              <w:t>17.00 сәг.</w:t>
            </w:r>
            <w:r>
              <w:rPr>
                <w:rFonts w:eastAsia="Calibri" w:cs="0" w:ascii="Times New Roman" w:hAnsi="Times New Roman"/>
                <w:spacing w:val="-3"/>
                <w:sz w:val="20"/>
                <w:szCs w:val="20"/>
                <w:lang w:val="ru-RU"/>
              </w:rPr>
              <w:t xml:space="preserve"> </w:t>
            </w:r>
            <w:r>
              <w:rPr>
                <w:rFonts w:eastAsia="Calibri" w:cs="0" w:ascii="Times New Roman" w:hAnsi="Times New Roman"/>
                <w:sz w:val="20"/>
                <w:szCs w:val="20"/>
                <w:lang w:val="ru-RU"/>
              </w:rPr>
              <w:t>(төшке ял</w:t>
            </w:r>
            <w:r>
              <w:rPr>
                <w:rFonts w:eastAsia="Calibri" w:cs="0" w:ascii="Times New Roman" w:hAnsi="Times New Roman"/>
                <w:spacing w:val="24"/>
                <w:w w:val="99"/>
                <w:sz w:val="20"/>
                <w:szCs w:val="20"/>
                <w:lang w:val="ru-RU"/>
              </w:rPr>
              <w:t xml:space="preserve"> </w:t>
            </w:r>
            <w:r>
              <w:rPr>
                <w:rFonts w:eastAsia="Calibri" w:cs="0" w:ascii="Times New Roman" w:hAnsi="Times New Roman"/>
                <w:sz w:val="20"/>
                <w:szCs w:val="20"/>
                <w:lang w:val="ru-RU"/>
              </w:rPr>
              <w:t>12.00 —</w:t>
            </w:r>
            <w:r>
              <w:rPr>
                <w:rFonts w:eastAsia="Calibri" w:cs="0" w:ascii="Times New Roman" w:hAnsi="Times New Roman"/>
                <w:spacing w:val="-6"/>
                <w:sz w:val="20"/>
                <w:szCs w:val="20"/>
                <w:lang w:val="ru-RU"/>
              </w:rPr>
              <w:t xml:space="preserve"> </w:t>
            </w:r>
            <w:r>
              <w:rPr>
                <w:rFonts w:eastAsia="Calibri" w:cs="0" w:ascii="Times New Roman" w:hAnsi="Times New Roman"/>
                <w:sz w:val="20"/>
                <w:szCs w:val="20"/>
                <w:lang w:val="ru-RU"/>
              </w:rPr>
              <w:t>13.00 сәг.)</w:t>
            </w:r>
          </w:p>
        </w:tc>
      </w:tr>
      <w:tr>
        <w:trPr>
          <w:trHeight w:val="7323" w:hRule="exac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20" w:hanging="0"/>
              <w:rPr>
                <w:lang w:val="ru-RU"/>
              </w:rPr>
            </w:pPr>
            <w:r>
              <w:rPr>
                <w:rFonts w:eastAsia="Calibri" w:cs="0" w:ascii="Times New Roman" w:hAnsi="Times New Roman"/>
                <w:sz w:val="20"/>
                <w:szCs w:val="20"/>
                <w:lang w:val="ru-RU"/>
              </w:rPr>
              <w:t>Җәмәгать фикер алышуларында (җәмәгать тыңлауларында) катнашучылар тарафыннан проектка карата тәкъдимнәр һәм искәрмәләр кертүнең тәртибе, сроклары һәм формасы</w:t>
            </w:r>
          </w:p>
        </w:tc>
        <w:tc>
          <w:tcPr>
            <w:tcW w:w="629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Җәмәгать тыңлауларында каралырга тиешле проектны урнаштыру датасыннан алып җәмәгать тыңлауларында катнашучылар җыелышы тәмамланганчы җәмәгать тыңлауларында идентификация узган катнашучылар проектка кагылышлы тәкъдимнәр һәм искәрмәләр кертергә хокуклы:</w:t>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1) җәмәгать тыңлауларында катнашучыларның җыелышын яисә җыелышларын үткәрү барышында язма яисә телдән;</w:t>
            </w:r>
          </w:p>
          <w:p>
            <w:pPr>
              <w:pStyle w:val="TableParagraph"/>
              <w:widowControl w:val="false"/>
              <w:tabs>
                <w:tab w:val="clear" w:pos="720"/>
              </w:tabs>
              <w:spacing w:lineRule="auto" w:line="204" w:before="0" w:after="0"/>
              <w:ind w:left="102" w:right="252" w:hanging="0"/>
              <w:jc w:val="both"/>
              <w:rPr>
                <w:rFonts w:ascii="PT Astra Serif" w:hAnsi="PT Astra Serif"/>
                <w:lang w:val="ru-RU"/>
              </w:rPr>
            </w:pPr>
            <w:r>
              <w:rPr>
                <w:rFonts w:eastAsia="Calibri" w:cs="0" w:ascii="Times New Roman" w:hAnsi="Times New Roman"/>
                <w:sz w:val="20"/>
                <w:szCs w:val="20"/>
                <w:lang w:val="ru-RU"/>
              </w:rPr>
              <w:t xml:space="preserve">2) җәмәгать тыңлауларын оештыручы адресына язма рәвештә яисә электрон документ рәвешендә җибәрергә: РФ, ТР, Яр Чаллы шәһәре, Хәсән Туфан пр., 23, 423805, электрон почта адресы </w:t>
            </w:r>
            <w:hyperlink r:id="rId3">
              <w:r>
                <w:rPr>
                  <w:rFonts w:eastAsia="Calibri" w:cs="0" w:ascii="Times New Roman" w:hAnsi="Times New Roman"/>
                  <w:color w:val="000000"/>
                  <w:sz w:val="20"/>
                  <w:szCs w:val="20"/>
                  <w:u w:val="single"/>
                  <w:lang w:val="ru-RU"/>
                </w:rPr>
                <w:t>gradoctroitel@mail.ru</w:t>
              </w:r>
            </w:hyperlink>
            <w:r>
              <w:rPr>
                <w:rFonts w:eastAsia="Calibri" w:cs="0" w:ascii="Times New Roman" w:hAnsi="Times New Roman"/>
                <w:color w:val="000000"/>
                <w:sz w:val="20"/>
                <w:szCs w:val="20"/>
                <w:lang w:val="ru-RU"/>
              </w:rPr>
              <w:t>;</w:t>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3) җәмәгать тыңлауларында каралырга тиешле проектның экспозициягә килүчеләрне исәпкә алу кенәгәсенә (журналына) язып кую юлы белән.</w:t>
            </w:r>
          </w:p>
          <w:p>
            <w:pPr>
              <w:pStyle w:val="TableParagraph"/>
              <w:widowControl w:val="false"/>
              <w:tabs>
                <w:tab w:val="clear" w:pos="720"/>
              </w:tabs>
              <w:spacing w:lineRule="auto" w:line="204"/>
              <w:ind w:left="102" w:right="252" w:hanging="0"/>
              <w:jc w:val="both"/>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Җәмәгать тыңлауларында катнашучылар идентификацияләү максатларында үзләре турында белешмәләрне (фамилиясен, исемен, атасының исемен (булган очракта), туу датасын, яшәү (теркәлү) урыны адресын – физик затлар өчен; вәкилнең исемен, фамилиясен, исемен, атасының исемен, төп дәүләт теркәү номерын, тору урынын һәм адресын – юридик затлар өчен) күрсәткән мондый белешмәләрне раслаучы документлар белән бергә тапшыралар.</w:t>
            </w:r>
          </w:p>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Тиешле җир участокларының һәм (яисә) аларда урнашкан капиталь төзелеш объектларының һәм (яисә) өлеш булып торучы биналарның хокук ияләре булган җәмәгать тыңлауларында катнашучылар күрсәтелгән капиталь төзелеш объектлары турында шулай ук тиешенчә мондый җир участоклары, капиталь төзелеш объектлары, күрсәтелгән капиталь төзелеш объектларының бер өлеше булган биналар турында бердәм дәүләт күчемсез милек реестрыннан белешмәләр һәм аларның мондый җир участокларына, капиталь төзелеш объектларына, күрсәтелгән капиталь төзелеш объектларының бер өлеше булган урыннарга хокукларын билгели яисә таныклый торган башка документлар тапшыралар.</w:t>
            </w:r>
          </w:p>
          <w:p>
            <w:pPr>
              <w:pStyle w:val="TableParagraph"/>
              <w:widowControl w:val="false"/>
              <w:tabs>
                <w:tab w:val="clear" w:pos="720"/>
              </w:tabs>
              <w:spacing w:lineRule="auto" w:line="204"/>
              <w:ind w:left="102" w:right="252" w:hanging="0"/>
              <w:jc w:val="both"/>
              <w:rPr>
                <w:lang w:val="ru-RU"/>
              </w:rPr>
            </w:pPr>
            <w:r>
              <w:rPr>
                <w:rFonts w:eastAsia="Calibri" w:cs="0" w:ascii="Times New Roman" w:hAnsi="Times New Roman"/>
                <w:sz w:val="20"/>
                <w:szCs w:val="20"/>
                <w:lang w:val="ru-RU"/>
              </w:rPr>
              <w:t>Җәмәгать тыңлауларында катнашучыларның персональ мәгълүматларын эшкәртү «шәхси мәгълүматлар турында»           2006 елның 27 июлендәге 152-ФЗ номерлы Федераль законда билгеләнгән таләпләрне исәпкә алып башкарыла.</w:t>
            </w:r>
          </w:p>
        </w:tc>
      </w:tr>
      <w:tr>
        <w:trPr>
          <w:trHeight w:val="845" w:hRule="exac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Җәмәгать тыңлауларында катнашучылар җыелышын (җыелышларын) үткәрү датасы, вакыты һәм урыны</w:t>
            </w:r>
          </w:p>
          <w:p>
            <w:pPr>
              <w:pStyle w:val="TableParagraph"/>
              <w:widowControl w:val="false"/>
              <w:tabs>
                <w:tab w:val="clear" w:pos="720"/>
              </w:tabs>
              <w:spacing w:lineRule="auto" w:line="204" w:before="0" w:after="0"/>
              <w:ind w:left="102" w:right="545" w:hanging="0"/>
              <w:rPr>
                <w:rFonts w:ascii="Calibri" w:hAnsi="Calibri" w:eastAsia="Calibri" w:cs="0"/>
                <w:sz w:val="22"/>
                <w:szCs w:val="22"/>
              </w:rPr>
            </w:pPr>
            <w:r>
              <w:rPr>
                <w:rFonts w:eastAsia="Calibri" w:cs="0"/>
                <w:sz w:val="22"/>
                <w:szCs w:val="22"/>
              </w:rPr>
            </w:r>
          </w:p>
        </w:tc>
        <w:tc>
          <w:tcPr>
            <w:tcW w:w="629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369" w:hanging="0"/>
              <w:rPr>
                <w:lang w:val="ru-RU"/>
              </w:rPr>
            </w:pPr>
            <w:r>
              <w:rPr>
                <w:rFonts w:eastAsia="Calibri" w:cs="0" w:ascii="Times New Roman" w:hAnsi="Times New Roman"/>
                <w:b/>
                <w:spacing w:val="-4"/>
                <w:sz w:val="20"/>
                <w:szCs w:val="20"/>
                <w:lang w:val="ru-RU"/>
              </w:rPr>
              <w:t xml:space="preserve">16.04. </w:t>
            </w:r>
            <w:r>
              <w:rPr>
                <w:rFonts w:eastAsia="Calibri" w:cs="0" w:ascii="Times New Roman" w:hAnsi="Times New Roman"/>
                <w:b/>
                <w:sz w:val="20"/>
                <w:szCs w:val="20"/>
                <w:lang w:val="ru-RU"/>
              </w:rPr>
              <w:t>2026</w:t>
            </w:r>
            <w:r>
              <w:rPr>
                <w:rFonts w:eastAsia="Calibri" w:cs="0" w:ascii="Times New Roman" w:hAnsi="Times New Roman"/>
                <w:b/>
                <w:spacing w:val="-6"/>
                <w:sz w:val="20"/>
                <w:szCs w:val="20"/>
                <w:lang w:val="ru-RU"/>
              </w:rPr>
              <w:t xml:space="preserve"> ел</w:t>
            </w:r>
            <w:r>
              <w:rPr>
                <w:rFonts w:eastAsia="Calibri" w:cs="0" w:ascii="Times New Roman" w:hAnsi="Times New Roman"/>
                <w:b/>
                <w:sz w:val="20"/>
                <w:szCs w:val="20"/>
                <w:lang w:val="ru-RU"/>
              </w:rPr>
              <w:t>.</w:t>
            </w:r>
            <w:r>
              <w:rPr>
                <w:rFonts w:eastAsia="Calibri" w:cs="0" w:ascii="Times New Roman" w:hAnsi="Times New Roman"/>
                <w:b/>
                <w:spacing w:val="-5"/>
                <w:sz w:val="20"/>
                <w:szCs w:val="20"/>
                <w:lang w:val="ru-RU"/>
              </w:rPr>
              <w:t xml:space="preserve"> Башлана</w:t>
            </w:r>
            <w:r>
              <w:rPr>
                <w:rFonts w:eastAsia="Calibri" w:cs="0" w:ascii="Times New Roman" w:hAnsi="Times New Roman"/>
                <w:b/>
                <w:spacing w:val="-9"/>
                <w:sz w:val="20"/>
                <w:szCs w:val="20"/>
                <w:lang w:val="ru-RU"/>
              </w:rPr>
              <w:t xml:space="preserve"> </w:t>
            </w:r>
            <w:r>
              <w:rPr>
                <w:rFonts w:eastAsia="Calibri" w:cs="0" w:ascii="Times New Roman" w:hAnsi="Times New Roman"/>
                <w:b/>
                <w:spacing w:val="1"/>
                <w:sz w:val="20"/>
                <w:szCs w:val="20"/>
                <w:lang w:val="ru-RU"/>
              </w:rPr>
              <w:t>14.00</w:t>
            </w:r>
            <w:r>
              <w:rPr>
                <w:rFonts w:eastAsia="Calibri" w:cs="0" w:ascii="Times New Roman" w:hAnsi="Times New Roman"/>
                <w:b/>
                <w:spacing w:val="-6"/>
                <w:sz w:val="20"/>
                <w:szCs w:val="20"/>
                <w:lang w:val="ru-RU"/>
              </w:rPr>
              <w:t xml:space="preserve"> сәгатьтә</w:t>
            </w:r>
            <w:r>
              <w:rPr>
                <w:rFonts w:eastAsia="Calibri" w:cs="0" w:ascii="Times New Roman" w:hAnsi="Times New Roman"/>
                <w:b/>
                <w:spacing w:val="-5"/>
                <w:sz w:val="20"/>
                <w:szCs w:val="20"/>
                <w:lang w:val="ru-RU"/>
              </w:rPr>
              <w:t xml:space="preserve"> </w:t>
            </w:r>
            <w:r>
              <w:rPr>
                <w:rFonts w:eastAsia="Calibri" w:cs="0" w:ascii="Times New Roman" w:hAnsi="Times New Roman"/>
                <w:spacing w:val="-6"/>
                <w:sz w:val="20"/>
                <w:szCs w:val="20"/>
                <w:lang w:val="ru-RU"/>
              </w:rPr>
              <w:t xml:space="preserve"> ТР Яр Чаллы шәһәре, Хәсән Туфан пр., 23 , Башкарма комитет бинасы</w:t>
            </w:r>
            <w:r>
              <w:rPr>
                <w:rFonts w:eastAsia="Calibri" w:cs="0" w:ascii="Times New Roman" w:hAnsi="Times New Roman"/>
                <w:sz w:val="20"/>
                <w:szCs w:val="20"/>
                <w:lang w:val="ru-RU"/>
              </w:rPr>
              <w:t>, 400 зал, Азатлык мәйданы ягыннан керәсе (5 нче керү, чыгу урыны). Катнашучыларны теркәү 13.30 сәгатьтә башлана.</w:t>
            </w:r>
          </w:p>
        </w:tc>
      </w:tr>
      <w:tr>
        <w:trPr>
          <w:trHeight w:val="1309" w:hRule="exac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lang w:val="ru-RU"/>
              </w:rPr>
            </w:pPr>
            <w:r>
              <w:rPr>
                <w:rFonts w:eastAsia="Calibri" w:cs="0" w:ascii="Times New Roman" w:hAnsi="Times New Roman"/>
                <w:spacing w:val="1"/>
                <w:sz w:val="20"/>
                <w:szCs w:val="22"/>
                <w:lang w:val="ru-RU"/>
              </w:rPr>
              <w:t>14.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rFonts w:ascii="PT Astra Serif" w:hAnsi="PT Astra Serif"/>
                <w:lang w:val="ru-RU"/>
              </w:rPr>
            </w:pPr>
            <w:r>
              <w:rPr>
                <w:rFonts w:eastAsia="Calibri" w:cs="0" w:ascii="Times New Roman" w:hAnsi="Times New Roman"/>
                <w:sz w:val="20"/>
                <w:szCs w:val="20"/>
                <w:lang w:val="ru-RU"/>
              </w:rPr>
              <w:t>Җәмәгать тыңлауларында каралырга тиешле проект һәм аңа мәгълүмати материаллар урнаштырылачак рәсми сайт турында мәгълүмат</w:t>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auto" w:line="204"/>
              <w:ind w:left="102" w:right="341"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exact" w:line="211" w:before="0" w:after="0"/>
              <w:ind w:left="102" w:right="0" w:hanging="0"/>
              <w:rPr>
                <w:rFonts w:ascii="Calibri" w:hAnsi="Calibri" w:eastAsia="Calibri" w:cs="0"/>
                <w:sz w:val="22"/>
                <w:szCs w:val="22"/>
              </w:rPr>
            </w:pPr>
            <w:r>
              <w:rPr>
                <w:rFonts w:eastAsia="Calibri" w:cs="0"/>
                <w:sz w:val="22"/>
                <w:szCs w:val="22"/>
              </w:rPr>
            </w:r>
          </w:p>
        </w:tc>
        <w:tc>
          <w:tcPr>
            <w:tcW w:w="629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5"/>
              <w:ind w:left="102" w:right="0" w:hanging="0"/>
              <w:rPr>
                <w:rFonts w:ascii="PT Astra Serif" w:hAnsi="PT Astra Serif"/>
                <w:lang w:val="ru-RU"/>
              </w:rPr>
            </w:pPr>
            <w:r>
              <w:rPr>
                <w:rFonts w:eastAsia="Calibri" w:cs="0" w:ascii="Times New Roman" w:hAnsi="Times New Roman"/>
                <w:sz w:val="20"/>
                <w:szCs w:val="20"/>
                <w:lang w:val="ru-RU"/>
              </w:rPr>
              <w:t>сайтта:</w:t>
            </w:r>
          </w:p>
          <w:p>
            <w:pPr>
              <w:pStyle w:val="TableParagraph"/>
              <w:widowControl w:val="false"/>
              <w:tabs>
                <w:tab w:val="clear" w:pos="720"/>
              </w:tabs>
              <w:spacing w:lineRule="exact" w:line="205"/>
              <w:ind w:left="102" w:right="0" w:hanging="0"/>
              <w:jc w:val="both"/>
              <w:rPr>
                <w:rFonts w:ascii="PT Astra Serif" w:hAnsi="PT Astra Serif"/>
                <w:lang w:val="ru-RU"/>
              </w:rPr>
            </w:pPr>
            <w:r>
              <w:rPr>
                <w:rFonts w:eastAsia="Calibri" w:cs="0" w:ascii="Times New Roman" w:hAnsi="Times New Roman"/>
                <w:sz w:val="20"/>
                <w:szCs w:val="20"/>
                <w:lang w:val="ru-RU"/>
              </w:rPr>
              <w:t>-</w:t>
            </w:r>
            <w:r>
              <w:rPr>
                <w:rFonts w:eastAsia="Calibri" w:cs="0" w:ascii="Times New Roman" w:hAnsi="Times New Roman"/>
                <w:spacing w:val="-7"/>
                <w:sz w:val="20"/>
                <w:szCs w:val="20"/>
                <w:lang w:val="ru-RU"/>
              </w:rPr>
              <w:t xml:space="preserve"> Яр Чаллы шәһәре муниципаль берәмлеге бүлегендә</w:t>
            </w:r>
            <w:r>
              <w:rPr>
                <w:rFonts w:eastAsia="Calibri" w:cs="0" w:ascii="Times New Roman" w:hAnsi="Times New Roman"/>
                <w:sz w:val="20"/>
                <w:szCs w:val="20"/>
                <w:lang w:val="ru-RU"/>
              </w:rPr>
              <w:t>:</w:t>
            </w:r>
          </w:p>
          <w:p>
            <w:pPr>
              <w:pStyle w:val="TableParagraph"/>
              <w:widowControl w:val="false"/>
              <w:tabs>
                <w:tab w:val="clear" w:pos="720"/>
              </w:tabs>
              <w:spacing w:lineRule="exact" w:line="204" w:before="11" w:after="0"/>
              <w:ind w:left="102" w:right="811" w:hanging="0"/>
              <w:jc w:val="both"/>
              <w:rPr>
                <w:lang w:val="ru-RU"/>
              </w:rPr>
            </w:pPr>
            <w:r>
              <w:rPr>
                <w:rFonts w:eastAsia="Calibri" w:cs="0" w:ascii="Times New Roman" w:hAnsi="Times New Roman"/>
                <w:sz w:val="20"/>
                <w:szCs w:val="20"/>
                <w:lang w:val="ru-RU"/>
              </w:rPr>
              <w:t>«Архитектура, шәһәр төзелешен һәм торакны үстерү идарәсе»,</w:t>
            </w:r>
            <w:r>
              <w:rPr>
                <w:rFonts w:eastAsia="Calibri" w:cs="0" w:ascii="Times New Roman" w:hAnsi="Times New Roman"/>
                <w:spacing w:val="-11"/>
                <w:sz w:val="20"/>
                <w:szCs w:val="20"/>
                <w:lang w:val="ru-RU"/>
              </w:rPr>
              <w:t xml:space="preserve"> </w:t>
            </w:r>
            <w:r>
              <w:rPr>
                <w:rFonts w:eastAsia="Calibri" w:cs="0" w:ascii="Times New Roman" w:hAnsi="Times New Roman"/>
                <w:sz w:val="20"/>
                <w:szCs w:val="20"/>
                <w:lang w:val="ru-RU"/>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0" w:ascii="Times New Roman" w:hAnsi="Times New Roman"/>
                <w:sz w:val="20"/>
                <w:szCs w:val="20"/>
              </w:rPr>
              <w:t>www</w:t>
            </w:r>
            <w:r>
              <w:rPr>
                <w:rFonts w:eastAsia="Calibri" w:cs="0" w:ascii="Times New Roman" w:hAnsi="Times New Roman"/>
                <w:sz w:val="20"/>
                <w:szCs w:val="20"/>
                <w:lang w:val="ru-RU"/>
              </w:rPr>
              <w:t>.</w:t>
            </w:r>
            <w:r>
              <w:rPr>
                <w:rFonts w:eastAsia="Calibri" w:cs="0" w:ascii="Times New Roman" w:hAnsi="Times New Roman"/>
                <w:sz w:val="20"/>
                <w:szCs w:val="20"/>
              </w:rPr>
              <w:t>nabchelny</w:t>
            </w:r>
            <w:r>
              <w:rPr>
                <w:rFonts w:eastAsia="Calibri" w:cs="0" w:ascii="Times New Roman" w:hAnsi="Times New Roman"/>
                <w:sz w:val="20"/>
                <w:szCs w:val="20"/>
                <w:lang w:val="ru-RU"/>
              </w:rPr>
              <w:t>.</w:t>
            </w:r>
            <w:r>
              <w:rPr>
                <w:rFonts w:eastAsia="Calibri" w:cs="0" w:ascii="Times New Roman" w:hAnsi="Times New Roman"/>
                <w:sz w:val="20"/>
                <w:szCs w:val="20"/>
              </w:rPr>
              <w:t>ru</w:t>
            </w:r>
            <w:r>
              <w:rPr>
                <w:rFonts w:eastAsia="Calibri" w:cs="0" w:ascii="Times New Roman" w:hAnsi="Times New Roman"/>
                <w:sz w:val="20"/>
                <w:szCs w:val="20"/>
                <w:lang w:val="ru-RU"/>
              </w:rPr>
              <w:t>.).</w:t>
            </w:r>
          </w:p>
        </w:tc>
      </w:tr>
      <w:tr>
        <w:trPr>
          <w:trHeight w:val="3171" w:hRule="exac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pPr>
            <w:r>
              <w:rPr>
                <w:rFonts w:eastAsia="Calibri" w:cs="0" w:ascii="Times New Roman" w:hAnsi="Times New Roman"/>
                <w:spacing w:val="1"/>
                <w:sz w:val="20"/>
                <w:szCs w:val="22"/>
              </w:rPr>
              <w:t>15.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rFonts w:ascii="PT Astra Serif" w:hAnsi="PT Astra Serif"/>
              </w:rPr>
            </w:pPr>
            <w:r>
              <w:rPr>
                <w:rFonts w:eastAsia="Calibri" w:cs="0" w:ascii="Times New Roman" w:hAnsi="Times New Roman"/>
                <w:sz w:val="20"/>
                <w:szCs w:val="22"/>
              </w:rPr>
              <w:t>Әлеге хәбәр итүне бастырырга</w:t>
            </w:r>
          </w:p>
          <w:p>
            <w:pPr>
              <w:pStyle w:val="TableParagraph"/>
              <w:widowControl w:val="false"/>
              <w:tabs>
                <w:tab w:val="clear" w:pos="720"/>
              </w:tabs>
              <w:spacing w:lineRule="exact" w:line="208"/>
              <w:ind w:left="102" w:right="0" w:hanging="0"/>
              <w:rPr>
                <w:rFonts w:ascii="Calibri" w:hAnsi="Calibri" w:eastAsia="Calibri" w:cs="0"/>
                <w:sz w:val="22"/>
                <w:szCs w:val="22"/>
              </w:rPr>
            </w:pPr>
            <w:r>
              <w:rPr>
                <w:rFonts w:eastAsia="Calibri" w:cs="0"/>
                <w:sz w:val="22"/>
                <w:szCs w:val="22"/>
              </w:rPr>
            </w:r>
          </w:p>
          <w:p>
            <w:pPr>
              <w:pStyle w:val="TableParagraph"/>
              <w:widowControl w:val="false"/>
              <w:tabs>
                <w:tab w:val="clear" w:pos="720"/>
              </w:tabs>
              <w:spacing w:lineRule="exact" w:line="208" w:before="0" w:after="0"/>
              <w:ind w:left="102" w:right="0" w:hanging="0"/>
              <w:rPr>
                <w:rFonts w:ascii="Calibri" w:hAnsi="Calibri" w:eastAsia="Calibri" w:cs="0"/>
                <w:sz w:val="22"/>
                <w:szCs w:val="22"/>
              </w:rPr>
            </w:pPr>
            <w:r>
              <w:rPr>
                <w:rFonts w:eastAsia="Calibri" w:cs="0"/>
                <w:sz w:val="22"/>
                <w:szCs w:val="22"/>
              </w:rPr>
            </w:r>
          </w:p>
        </w:tc>
        <w:tc>
          <w:tcPr>
            <w:tcW w:w="629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5"/>
              <w:ind w:left="102" w:right="0" w:hanging="0"/>
              <w:jc w:val="both"/>
              <w:rPr>
                <w:rFonts w:ascii="PT Astra Serif" w:hAnsi="PT Astra Serif"/>
              </w:rPr>
            </w:pPr>
            <w:r>
              <w:rPr>
                <w:rFonts w:eastAsia="Calibri" w:cs="0" w:ascii="Times New Roman" w:hAnsi="Times New Roman"/>
                <w:sz w:val="20"/>
                <w:szCs w:val="22"/>
              </w:rPr>
              <w:t>сайтта:</w:t>
            </w:r>
          </w:p>
          <w:p>
            <w:pPr>
              <w:pStyle w:val="TableParagraph"/>
              <w:widowControl w:val="false"/>
              <w:tabs>
                <w:tab w:val="clear" w:pos="720"/>
              </w:tabs>
              <w:spacing w:lineRule="exact" w:line="205"/>
              <w:ind w:left="102" w:right="0" w:hanging="0"/>
              <w:jc w:val="both"/>
              <w:rPr>
                <w:rFonts w:ascii="PT Astra Serif" w:hAnsi="PT Astra Serif"/>
                <w:lang w:val="ru-RU"/>
              </w:rPr>
            </w:pPr>
            <w:r>
              <w:rPr>
                <w:rFonts w:eastAsia="Calibri" w:cs="0" w:ascii="Times New Roman" w:hAnsi="Times New Roman"/>
                <w:sz w:val="20"/>
                <w:szCs w:val="22"/>
                <w:lang w:val="ru-RU"/>
              </w:rPr>
              <w:t xml:space="preserve">- </w:t>
            </w:r>
            <w:r>
              <w:rPr>
                <w:rFonts w:eastAsia="Calibri" w:cs="0" w:ascii="Times New Roman" w:hAnsi="Times New Roman"/>
                <w:spacing w:val="-7"/>
                <w:sz w:val="20"/>
                <w:szCs w:val="20"/>
                <w:lang w:val="ru-RU"/>
              </w:rPr>
              <w:t>Яр Чаллы шәһәре муниципаль берәмлеге бүлегендә</w:t>
            </w:r>
            <w:r>
              <w:rPr>
                <w:rFonts w:eastAsia="Calibri" w:cs="0" w:ascii="Times New Roman" w:hAnsi="Times New Roman"/>
                <w:sz w:val="20"/>
                <w:szCs w:val="20"/>
                <w:lang w:val="ru-RU"/>
              </w:rPr>
              <w:t>:</w:t>
            </w:r>
          </w:p>
          <w:p>
            <w:pPr>
              <w:pStyle w:val="TableParagraph"/>
              <w:widowControl w:val="false"/>
              <w:tabs>
                <w:tab w:val="clear" w:pos="720"/>
              </w:tabs>
              <w:spacing w:lineRule="exact" w:line="205"/>
              <w:ind w:left="102" w:right="0" w:hanging="0"/>
              <w:jc w:val="both"/>
              <w:rPr>
                <w:rFonts w:ascii="PT Astra Serif" w:hAnsi="PT Astra Serif"/>
                <w:lang w:val="ru-RU"/>
              </w:rPr>
            </w:pPr>
            <w:r>
              <w:rPr>
                <w:rFonts w:eastAsia="Calibri" w:cs="0" w:ascii="Times New Roman" w:hAnsi="Times New Roman"/>
                <w:sz w:val="20"/>
                <w:szCs w:val="20"/>
                <w:lang w:val="ru-RU"/>
              </w:rPr>
              <w:t>«Архитектура, шәһәр төзелешен һәм торакны үстерү идарәсе»,</w:t>
            </w:r>
            <w:r>
              <w:rPr>
                <w:rFonts w:eastAsia="Calibri" w:cs="0" w:ascii="Times New Roman" w:hAnsi="Times New Roman"/>
                <w:spacing w:val="-11"/>
                <w:sz w:val="20"/>
                <w:szCs w:val="20"/>
                <w:lang w:val="ru-RU"/>
              </w:rPr>
              <w:t xml:space="preserve"> </w:t>
            </w:r>
            <w:r>
              <w:rPr>
                <w:rFonts w:eastAsia="Calibri" w:cs="0" w:ascii="Times New Roman" w:hAnsi="Times New Roman"/>
                <w:sz w:val="20"/>
                <w:szCs w:val="20"/>
                <w:lang w:val="ru-RU"/>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0" w:ascii="Times New Roman" w:hAnsi="Times New Roman"/>
                <w:sz w:val="20"/>
                <w:szCs w:val="20"/>
              </w:rPr>
              <w:t>www</w:t>
            </w:r>
            <w:r>
              <w:rPr>
                <w:rFonts w:eastAsia="Calibri" w:cs="0" w:ascii="Times New Roman" w:hAnsi="Times New Roman"/>
                <w:sz w:val="20"/>
                <w:szCs w:val="20"/>
                <w:lang w:val="ru-RU"/>
              </w:rPr>
              <w:t>.</w:t>
            </w:r>
            <w:r>
              <w:rPr>
                <w:rFonts w:eastAsia="Calibri" w:cs="0" w:ascii="Times New Roman" w:hAnsi="Times New Roman"/>
                <w:sz w:val="20"/>
                <w:szCs w:val="20"/>
              </w:rPr>
              <w:t>nabchelny</w:t>
            </w:r>
            <w:r>
              <w:rPr>
                <w:rFonts w:eastAsia="Calibri" w:cs="0" w:ascii="Times New Roman" w:hAnsi="Times New Roman"/>
                <w:sz w:val="20"/>
                <w:szCs w:val="20"/>
                <w:lang w:val="ru-RU"/>
              </w:rPr>
              <w:t>.</w:t>
            </w:r>
            <w:r>
              <w:rPr>
                <w:rFonts w:eastAsia="Calibri" w:cs="0" w:ascii="Times New Roman" w:hAnsi="Times New Roman"/>
                <w:sz w:val="20"/>
                <w:szCs w:val="20"/>
              </w:rPr>
              <w:t>ru</w:t>
            </w:r>
            <w:r>
              <w:rPr>
                <w:rFonts w:eastAsia="Calibri" w:cs="0" w:ascii="Times New Roman" w:hAnsi="Times New Roman"/>
                <w:sz w:val="20"/>
                <w:szCs w:val="20"/>
                <w:lang w:val="ru-RU"/>
              </w:rPr>
              <w:t>.).</w:t>
            </w:r>
          </w:p>
          <w:p>
            <w:pPr>
              <w:pStyle w:val="ListParagraph"/>
              <w:widowControl w:val="false"/>
              <w:numPr>
                <w:ilvl w:val="0"/>
                <w:numId w:val="0"/>
              </w:numPr>
              <w:tabs>
                <w:tab w:val="clear" w:pos="720"/>
                <w:tab w:val="left" w:pos="220" w:leader="none"/>
              </w:tabs>
              <w:spacing w:lineRule="exact" w:line="206" w:before="8" w:after="0"/>
              <w:ind w:left="102" w:right="0" w:hanging="0"/>
              <w:jc w:val="both"/>
              <w:rPr>
                <w:rFonts w:ascii="PT Astra Serif" w:hAnsi="PT Astra Serif"/>
                <w:lang w:val="ru-RU"/>
              </w:rPr>
            </w:pPr>
            <w:r>
              <w:rPr>
                <w:rFonts w:eastAsia="Calibri" w:cs="0" w:ascii="Times New Roman" w:hAnsi="Times New Roman"/>
                <w:sz w:val="20"/>
                <w:szCs w:val="22"/>
                <w:lang w:val="ru-RU"/>
              </w:rPr>
              <w:t>- «Челнинские известия</w:t>
            </w:r>
            <w:r>
              <w:rPr>
                <w:rFonts w:eastAsia="Calibri" w:cs="0" w:ascii="Times New Roman" w:hAnsi="Times New Roman"/>
                <w:spacing w:val="-1"/>
                <w:sz w:val="20"/>
                <w:szCs w:val="22"/>
                <w:lang w:val="ru-RU"/>
              </w:rPr>
              <w:t>», «Шәһри Чаллы» газеталарында.</w:t>
            </w:r>
          </w:p>
          <w:p>
            <w:pPr>
              <w:pStyle w:val="TableParagraph"/>
              <w:widowControl w:val="false"/>
              <w:tabs>
                <w:tab w:val="clear" w:pos="720"/>
              </w:tabs>
              <w:spacing w:lineRule="exact" w:line="218"/>
              <w:ind w:left="102" w:right="0" w:hanging="0"/>
              <w:jc w:val="both"/>
              <w:rPr>
                <w:rFonts w:ascii="PT Astra Serif" w:hAnsi="PT Astra Serif"/>
              </w:rPr>
            </w:pPr>
            <w:r>
              <w:rPr>
                <w:rFonts w:eastAsia="Calibri" w:cs="0" w:ascii="Times New Roman" w:hAnsi="Times New Roman"/>
                <w:spacing w:val="-1"/>
                <w:sz w:val="20"/>
                <w:szCs w:val="22"/>
              </w:rPr>
              <w:t>Махсус мәгълүмати</w:t>
            </w:r>
            <w:r>
              <w:rPr>
                <w:rFonts w:eastAsia="Calibri" w:cs="0" w:ascii="Times New Roman" w:hAnsi="Times New Roman"/>
                <w:spacing w:val="-1"/>
                <w:sz w:val="20"/>
                <w:szCs w:val="22"/>
                <w:lang w:val="ru-RU"/>
              </w:rPr>
              <w:t xml:space="preserve"> стендта</w:t>
            </w:r>
            <w:r>
              <w:rPr>
                <w:rFonts w:eastAsia="Calibri" w:cs="0" w:ascii="Times New Roman" w:hAnsi="Times New Roman"/>
                <w:sz w:val="20"/>
                <w:szCs w:val="22"/>
              </w:rPr>
              <w:t>:</w:t>
            </w:r>
          </w:p>
          <w:p>
            <w:pPr>
              <w:pStyle w:val="ListParagraph"/>
              <w:widowControl w:val="false"/>
              <w:numPr>
                <w:ilvl w:val="0"/>
                <w:numId w:val="2"/>
              </w:numPr>
              <w:tabs>
                <w:tab w:val="clear" w:pos="720"/>
                <w:tab w:val="left" w:pos="220" w:leader="none"/>
              </w:tabs>
              <w:spacing w:lineRule="auto" w:line="204" w:before="8" w:after="0"/>
              <w:ind w:left="102" w:right="571" w:hanging="0"/>
              <w:jc w:val="both"/>
              <w:rPr/>
            </w:pPr>
            <w:r>
              <w:rPr>
                <w:rFonts w:ascii="Tinos" w:hAnsi="Tinos"/>
              </w:rPr>
              <w:t>Яр Чаллы шәһәре, Мир пр., 62 (3/16), 206 каб, 2 этаж адресы буенча урнашкан Яр Чаллы шәһәре МБ Башкарма комитетының а</w:t>
            </w:r>
            <w:r>
              <w:rPr>
                <w:rFonts w:eastAsia="Calibri" w:cs="0" w:ascii="Times New Roman" w:hAnsi="Times New Roman"/>
                <w:sz w:val="20"/>
                <w:szCs w:val="20"/>
                <w:lang w:val="ru-RU"/>
              </w:rPr>
              <w:t>рхитектура, шәһәр төзелешен һәм торакны үстерү идарәсе</w:t>
            </w:r>
          </w:p>
        </w:tc>
      </w:tr>
      <w:tr>
        <w:trPr>
          <w:trHeight w:val="216" w:hRule="exact"/>
        </w:trPr>
        <w:tc>
          <w:tcPr>
            <w:tcW w:w="40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ind w:left="102" w:right="0" w:hanging="0"/>
              <w:rPr>
                <w:lang w:val="ru-RU"/>
              </w:rPr>
            </w:pPr>
            <w:r>
              <w:rPr>
                <w:rFonts w:eastAsia="Calibri" w:cs="0" w:ascii="Times New Roman" w:hAnsi="Times New Roman"/>
                <w:spacing w:val="1"/>
                <w:sz w:val="20"/>
                <w:szCs w:val="22"/>
                <w:lang w:val="ru-RU"/>
              </w:rPr>
              <w:t>16.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ind w:left="102" w:right="0" w:hanging="0"/>
              <w:rPr/>
            </w:pPr>
            <w:r>
              <w:rPr>
                <w:rFonts w:eastAsia="Calibri" w:cs="0" w:ascii="Tinos" w:hAnsi="Tinos"/>
                <w:sz w:val="22"/>
                <w:szCs w:val="22"/>
              </w:rPr>
              <w:t>Хәбәр итүне урнаштыру датасы</w:t>
            </w:r>
          </w:p>
        </w:tc>
        <w:tc>
          <w:tcPr>
            <w:tcW w:w="629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ind w:left="102" w:right="0" w:hanging="0"/>
              <w:rPr>
                <w:lang w:val="ru-RU"/>
              </w:rPr>
            </w:pPr>
            <w:r>
              <w:rPr>
                <w:rFonts w:eastAsia="Times New Roman" w:cs="Times New Roman" w:ascii="Times New Roman" w:hAnsi="Times New Roman"/>
                <w:sz w:val="20"/>
                <w:szCs w:val="20"/>
                <w:lang w:val="ru-RU"/>
              </w:rPr>
              <w:t>08.04.2026</w:t>
            </w:r>
          </w:p>
        </w:tc>
      </w:tr>
    </w:tbl>
    <w:p>
      <w:pPr>
        <w:pStyle w:val="Style17"/>
        <w:widowControl w:val="false"/>
        <w:spacing w:lineRule="exact" w:line="224"/>
        <w:ind w:left="811" w:right="0" w:hanging="0"/>
        <w:rPr>
          <w:lang w:val="ru-RU"/>
        </w:rPr>
      </w:pPr>
      <w:r>
        <w:rPr>
          <w:lang w:val="ru-RU"/>
        </w:rPr>
      </w:r>
    </w:p>
    <w:p>
      <w:pPr>
        <w:pStyle w:val="Style17"/>
        <w:spacing w:lineRule="exact" w:line="224"/>
        <w:ind w:left="811" w:right="0" w:hanging="0"/>
        <w:rPr>
          <w:lang w:val="ru-RU"/>
        </w:rPr>
      </w:pPr>
      <w:r>
        <w:rPr>
          <w:lang w:val="ru-RU"/>
        </w:rPr>
      </w:r>
    </w:p>
    <w:p>
      <w:pPr>
        <w:pStyle w:val="Style17"/>
        <w:spacing w:lineRule="exact" w:line="224"/>
        <w:ind w:left="811" w:right="0" w:hanging="0"/>
        <w:rPr>
          <w:lang w:val="ru-RU"/>
        </w:rPr>
      </w:pPr>
      <w:r>
        <w:rPr>
          <w:lang w:val="ru-RU"/>
        </w:rPr>
      </w:r>
    </w:p>
    <w:p>
      <w:pPr>
        <w:pStyle w:val="Style17"/>
        <w:spacing w:lineRule="exact" w:line="224"/>
        <w:ind w:left="811" w:right="0" w:hanging="0"/>
        <w:rPr>
          <w:lang w:val="ru-RU"/>
        </w:rPr>
      </w:pPr>
      <w:r>
        <w:rPr>
          <w:sz w:val="22"/>
          <w:szCs w:val="22"/>
          <w:lang w:val="ru-RU"/>
        </w:rPr>
        <w:t>Хәбәр итү бастырып чыгарылган вакыттан башлап җәмәгать тыңлауларында катнашучыларга хәбәр җиткерелгән дип санала.</w:t>
      </w:r>
    </w:p>
    <w:p>
      <w:pPr>
        <w:pStyle w:val="Style17"/>
        <w:spacing w:lineRule="exact" w:line="224"/>
        <w:ind w:left="811" w:right="0" w:hanging="0"/>
        <w:rPr>
          <w:sz w:val="22"/>
          <w:szCs w:val="22"/>
          <w:lang w:val="ru-RU"/>
        </w:rPr>
      </w:pPr>
      <w:r>
        <w:rPr>
          <w:sz w:val="22"/>
          <w:szCs w:val="22"/>
          <w:lang w:val="ru-RU"/>
        </w:rPr>
      </w:r>
    </w:p>
    <w:p>
      <w:pPr>
        <w:pStyle w:val="Normal"/>
        <w:rPr>
          <w:lang w:val="ru-RU"/>
        </w:rPr>
      </w:pPr>
      <w:r>
        <w:rPr>
          <w:rFonts w:eastAsia="Times New Roman" w:cs="Times New Roman" w:ascii="Times New Roman" w:hAnsi="Times New Roman"/>
          <w:sz w:val="20"/>
          <w:szCs w:val="20"/>
          <w:lang w:val="ru-RU"/>
        </w:rPr>
        <w:t xml:space="preserve">                                                                                                               </w:t>
      </w:r>
    </w:p>
    <w:p>
      <w:pPr>
        <w:pStyle w:val="Normal"/>
        <w:jc w:val="center"/>
        <w:rPr>
          <w:lang w:val="ru-RU"/>
        </w:rPr>
      </w:pPr>
      <w:r>
        <w:rPr>
          <w:rFonts w:eastAsia="Times New Roman" w:cs="Times New Roman" w:ascii="Times New Roman" w:hAnsi="Times New Roman"/>
          <w:lang w:val="ru-RU"/>
        </w:rPr>
        <w:t xml:space="preserve"> </w:t>
      </w:r>
      <w:r>
        <w:rPr>
          <w:rFonts w:eastAsia="Times New Roman" w:cs="Times New Roman" w:ascii="Times New Roman" w:hAnsi="Times New Roman"/>
          <w:lang w:val="ru-RU"/>
        </w:rPr>
        <w:t xml:space="preserve">Яр Чаллы шәһәренең Җирдән </w:t>
      </w:r>
    </w:p>
    <w:p>
      <w:pPr>
        <w:pStyle w:val="Normal"/>
        <w:jc w:val="center"/>
        <w:rPr>
          <w:lang w:val="ru-RU"/>
        </w:rPr>
      </w:pPr>
      <w:r>
        <w:rPr>
          <w:rFonts w:eastAsia="Times New Roman" w:cs="Times New Roman" w:ascii="Times New Roman" w:hAnsi="Times New Roman"/>
          <w:lang w:val="ru-RU"/>
        </w:rPr>
        <w:t>файдалану һәм төзелеш комиссиясе</w:t>
      </w:r>
      <w:r>
        <w:rPr>
          <w:rFonts w:cs="Times New Roman" w:ascii="Times New Roman" w:hAnsi="Times New Roman"/>
          <w:lang w:val="ru-RU"/>
        </w:rPr>
        <w:t xml:space="preserve"> </w:t>
      </w:r>
    </w:p>
    <w:p>
      <w:pPr>
        <w:pStyle w:val="Normal"/>
        <w:rPr>
          <w:lang w:val="ru-RU"/>
        </w:rPr>
      </w:pPr>
      <w:r>
        <w:rPr>
          <w:rFonts w:cs="Times New Roman" w:ascii="Times New Roman" w:hAnsi="Times New Roman"/>
          <w:lang w:val="ru-RU"/>
        </w:rPr>
        <w:t xml:space="preserve">                                                                                                              </w:t>
      </w:r>
    </w:p>
    <w:p>
      <w:pPr>
        <w:pStyle w:val="Normal"/>
        <w:tabs>
          <w:tab w:val="clear" w:pos="720"/>
          <w:tab w:val="left" w:pos="1680" w:leader="none"/>
        </w:tabs>
        <w:rPr>
          <w:rFonts w:ascii="Times New Roman" w:hAnsi="Times New Roman" w:eastAsia="Times New Roman" w:cs="Times New Roman"/>
          <w:sz w:val="6"/>
          <w:szCs w:val="6"/>
          <w:lang w:val="ru-RU"/>
        </w:rPr>
      </w:pPr>
      <w:r>
        <w:rPr>
          <w:rFonts w:eastAsia="Times New Roman" w:cs="Times New Roman" w:ascii="Times New Roman" w:hAnsi="Times New Roman"/>
          <w:sz w:val="6"/>
          <w:szCs w:val="6"/>
          <w:lang w:val="ru-RU"/>
        </w:rPr>
      </w:r>
    </w:p>
    <w:p>
      <w:pPr>
        <w:pStyle w:val="Normal"/>
        <w:spacing w:before="45" w:after="0"/>
        <w:ind w:left="0" w:right="-141" w:firstLine="142"/>
        <w:jc w:val="center"/>
        <w:rPr>
          <w:sz w:val="24"/>
          <w:szCs w:val="24"/>
          <w:lang w:val="ru-RU"/>
        </w:rPr>
      </w:pPr>
      <w:r>
        <w:rPr>
          <w:sz w:val="24"/>
          <w:szCs w:val="24"/>
          <w:lang w:val="ru-RU"/>
        </w:rPr>
      </w:r>
    </w:p>
    <w:sectPr>
      <w:type w:val="nextPage"/>
      <w:pgSz w:w="11906" w:h="16838"/>
      <w:pgMar w:left="567" w:right="711" w:gutter="0" w:header="0" w:top="22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Tinos">
    <w:charset w:val="01"/>
    <w:family w:val="roman"/>
    <w:pitch w:val="default"/>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2" w:hanging="118"/>
      </w:pPr>
      <w:rPr>
        <w:rFonts w:ascii="Times New Roman" w:hAnsi="Times New Roman" w:cs="Times New Roman" w:hint="default"/>
        <w:sz w:val="20"/>
        <w:szCs w:val="20"/>
        <w:w w:val="99"/>
      </w:rPr>
    </w:lvl>
    <w:lvl w:ilvl="1">
      <w:start w:val="1"/>
      <w:numFmt w:val="bullet"/>
      <w:lvlText w:val=""/>
      <w:lvlJc w:val="left"/>
      <w:pPr>
        <w:tabs>
          <w:tab w:val="num" w:pos="0"/>
        </w:tabs>
        <w:ind w:left="799" w:hanging="118"/>
      </w:pPr>
      <w:rPr>
        <w:rFonts w:ascii="0" w:hAnsi="0" w:cs="0" w:hint="default"/>
      </w:rPr>
    </w:lvl>
    <w:lvl w:ilvl="2">
      <w:start w:val="1"/>
      <w:numFmt w:val="bullet"/>
      <w:lvlText w:val=""/>
      <w:lvlJc w:val="left"/>
      <w:pPr>
        <w:tabs>
          <w:tab w:val="num" w:pos="0"/>
        </w:tabs>
        <w:ind w:left="1497" w:hanging="118"/>
      </w:pPr>
      <w:rPr>
        <w:rFonts w:ascii="0" w:hAnsi="0" w:cs="0" w:hint="default"/>
      </w:rPr>
    </w:lvl>
    <w:lvl w:ilvl="3">
      <w:start w:val="1"/>
      <w:numFmt w:val="bullet"/>
      <w:lvlText w:val=""/>
      <w:lvlJc w:val="left"/>
      <w:pPr>
        <w:tabs>
          <w:tab w:val="num" w:pos="0"/>
        </w:tabs>
        <w:ind w:left="2194" w:hanging="118"/>
      </w:pPr>
      <w:rPr>
        <w:rFonts w:ascii="0" w:hAnsi="0" w:cs="0" w:hint="default"/>
      </w:rPr>
    </w:lvl>
    <w:lvl w:ilvl="4">
      <w:start w:val="1"/>
      <w:numFmt w:val="bullet"/>
      <w:lvlText w:val=""/>
      <w:lvlJc w:val="left"/>
      <w:pPr>
        <w:tabs>
          <w:tab w:val="num" w:pos="0"/>
        </w:tabs>
        <w:ind w:left="2892" w:hanging="118"/>
      </w:pPr>
      <w:rPr>
        <w:rFonts w:ascii="0" w:hAnsi="0" w:cs="0" w:hint="default"/>
      </w:rPr>
    </w:lvl>
    <w:lvl w:ilvl="5">
      <w:start w:val="1"/>
      <w:numFmt w:val="bullet"/>
      <w:lvlText w:val=""/>
      <w:lvlJc w:val="left"/>
      <w:pPr>
        <w:tabs>
          <w:tab w:val="num" w:pos="0"/>
        </w:tabs>
        <w:ind w:left="3589" w:hanging="118"/>
      </w:pPr>
      <w:rPr>
        <w:rFonts w:ascii="0" w:hAnsi="0" w:cs="0" w:hint="default"/>
      </w:rPr>
    </w:lvl>
    <w:lvl w:ilvl="6">
      <w:start w:val="1"/>
      <w:numFmt w:val="bullet"/>
      <w:lvlText w:val=""/>
      <w:lvlJc w:val="left"/>
      <w:pPr>
        <w:tabs>
          <w:tab w:val="num" w:pos="0"/>
        </w:tabs>
        <w:ind w:left="4287" w:hanging="118"/>
      </w:pPr>
      <w:rPr>
        <w:rFonts w:ascii="0" w:hAnsi="0" w:cs="0" w:hint="default"/>
      </w:rPr>
    </w:lvl>
    <w:lvl w:ilvl="7">
      <w:start w:val="1"/>
      <w:numFmt w:val="bullet"/>
      <w:lvlText w:val=""/>
      <w:lvlJc w:val="left"/>
      <w:pPr>
        <w:tabs>
          <w:tab w:val="num" w:pos="0"/>
        </w:tabs>
        <w:ind w:left="4984" w:hanging="118"/>
      </w:pPr>
      <w:rPr>
        <w:rFonts w:ascii="0" w:hAnsi="0" w:cs="0" w:hint="default"/>
      </w:rPr>
    </w:lvl>
    <w:lvl w:ilvl="8">
      <w:start w:val="1"/>
      <w:numFmt w:val="bullet"/>
      <w:lvlText w:val=""/>
      <w:lvlJc w:val="left"/>
      <w:pPr>
        <w:tabs>
          <w:tab w:val="num" w:pos="0"/>
        </w:tabs>
        <w:ind w:left="5682" w:hanging="118"/>
      </w:pPr>
      <w:rPr>
        <w:rFonts w:ascii="0" w:hAnsi="0" w:cs="0" w:hint="default"/>
      </w:rPr>
    </w:lvl>
  </w:abstractNum>
  <w:abstractNum w:abstractNumId="2">
    <w:lvl w:ilvl="0">
      <w:start w:val="1"/>
      <w:numFmt w:val="decimal"/>
      <w:lvlText w:val="%1)"/>
      <w:lvlJc w:val="left"/>
      <w:pPr>
        <w:tabs>
          <w:tab w:val="num" w:pos="0"/>
        </w:tabs>
        <w:ind w:left="102" w:hanging="219"/>
      </w:pPr>
      <w:rPr>
        <w:sz w:val="20"/>
        <w:spacing w:val="1"/>
        <w:szCs w:val="20"/>
        <w:w w:val="99"/>
        <w:rFonts w:ascii="Times New Roman" w:hAnsi="Times New Roman" w:eastAsia="Times New Roman"/>
      </w:rPr>
    </w:lvl>
    <w:lvl w:ilvl="1">
      <w:start w:val="1"/>
      <w:numFmt w:val="bullet"/>
      <w:lvlText w:val=""/>
      <w:lvlJc w:val="left"/>
      <w:pPr>
        <w:tabs>
          <w:tab w:val="num" w:pos="0"/>
        </w:tabs>
        <w:ind w:left="799" w:hanging="219"/>
      </w:pPr>
      <w:rPr>
        <w:rFonts w:ascii="0" w:hAnsi="0" w:cs="0" w:hint="default"/>
      </w:rPr>
    </w:lvl>
    <w:lvl w:ilvl="2">
      <w:start w:val="1"/>
      <w:numFmt w:val="bullet"/>
      <w:lvlText w:val=""/>
      <w:lvlJc w:val="left"/>
      <w:pPr>
        <w:tabs>
          <w:tab w:val="num" w:pos="0"/>
        </w:tabs>
        <w:ind w:left="1497" w:hanging="219"/>
      </w:pPr>
      <w:rPr>
        <w:rFonts w:ascii="0" w:hAnsi="0" w:cs="0" w:hint="default"/>
      </w:rPr>
    </w:lvl>
    <w:lvl w:ilvl="3">
      <w:start w:val="1"/>
      <w:numFmt w:val="bullet"/>
      <w:lvlText w:val=""/>
      <w:lvlJc w:val="left"/>
      <w:pPr>
        <w:tabs>
          <w:tab w:val="num" w:pos="0"/>
        </w:tabs>
        <w:ind w:left="2194" w:hanging="219"/>
      </w:pPr>
      <w:rPr>
        <w:rFonts w:ascii="0" w:hAnsi="0" w:cs="0" w:hint="default"/>
      </w:rPr>
    </w:lvl>
    <w:lvl w:ilvl="4">
      <w:start w:val="1"/>
      <w:numFmt w:val="bullet"/>
      <w:lvlText w:val=""/>
      <w:lvlJc w:val="left"/>
      <w:pPr>
        <w:tabs>
          <w:tab w:val="num" w:pos="0"/>
        </w:tabs>
        <w:ind w:left="2892" w:hanging="219"/>
      </w:pPr>
      <w:rPr>
        <w:rFonts w:ascii="0" w:hAnsi="0" w:cs="0" w:hint="default"/>
      </w:rPr>
    </w:lvl>
    <w:lvl w:ilvl="5">
      <w:start w:val="1"/>
      <w:numFmt w:val="bullet"/>
      <w:lvlText w:val=""/>
      <w:lvlJc w:val="left"/>
      <w:pPr>
        <w:tabs>
          <w:tab w:val="num" w:pos="0"/>
        </w:tabs>
        <w:ind w:left="3589" w:hanging="219"/>
      </w:pPr>
      <w:rPr>
        <w:rFonts w:ascii="0" w:hAnsi="0" w:cs="0" w:hint="default"/>
      </w:rPr>
    </w:lvl>
    <w:lvl w:ilvl="6">
      <w:start w:val="1"/>
      <w:numFmt w:val="bullet"/>
      <w:lvlText w:val=""/>
      <w:lvlJc w:val="left"/>
      <w:pPr>
        <w:tabs>
          <w:tab w:val="num" w:pos="0"/>
        </w:tabs>
        <w:ind w:left="4287" w:hanging="219"/>
      </w:pPr>
      <w:rPr>
        <w:rFonts w:ascii="0" w:hAnsi="0" w:cs="0" w:hint="default"/>
      </w:rPr>
    </w:lvl>
    <w:lvl w:ilvl="7">
      <w:start w:val="1"/>
      <w:numFmt w:val="bullet"/>
      <w:lvlText w:val=""/>
      <w:lvlJc w:val="left"/>
      <w:pPr>
        <w:tabs>
          <w:tab w:val="num" w:pos="0"/>
        </w:tabs>
        <w:ind w:left="4984" w:hanging="219"/>
      </w:pPr>
      <w:rPr>
        <w:rFonts w:ascii="0" w:hAnsi="0" w:cs="0" w:hint="default"/>
      </w:rPr>
    </w:lvl>
    <w:lvl w:ilvl="8">
      <w:start w:val="1"/>
      <w:numFmt w:val="bullet"/>
      <w:lvlText w:val=""/>
      <w:lvlJc w:val="left"/>
      <w:pPr>
        <w:tabs>
          <w:tab w:val="num" w:pos="0"/>
        </w:tabs>
        <w:ind w:left="5682" w:hanging="219"/>
      </w:pPr>
      <w:rPr>
        <w:rFonts w:ascii="0" w:hAnsi="0" w:cs="0"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d696a"/>
    <w:pPr>
      <w:widowControl w:val="false"/>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1"/>
    <w:qFormat/>
    <w:rsid w:val="00f125b4"/>
    <w:rPr>
      <w:rFonts w:ascii="Times New Roman" w:hAnsi="Times New Roman" w:eastAsia="Times New Roman"/>
      <w:sz w:val="20"/>
      <w:szCs w:val="20"/>
    </w:rPr>
  </w:style>
  <w:style w:type="character" w:styleId="Style15" w:customStyle="1">
    <w:name w:val="Текст выноски Знак"/>
    <w:basedOn w:val="DefaultParagraphFont"/>
    <w:link w:val="BalloonText"/>
    <w:uiPriority w:val="99"/>
    <w:semiHidden/>
    <w:qFormat/>
    <w:rsid w:val="00a600c4"/>
    <w:rPr>
      <w:rFonts w:ascii="Tahoma" w:hAnsi="Tahoma" w:cs="Tahoma"/>
      <w:sz w:val="16"/>
      <w:szCs w:val="16"/>
    </w:rPr>
  </w:style>
  <w:style w:type="character" w:styleId="-">
    <w:name w:val="Hyperlink"/>
    <w:rPr>
      <w:color w:val="000080"/>
      <w:u w:val="single"/>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link w:val="Style14"/>
    <w:uiPriority w:val="1"/>
    <w:qFormat/>
    <w:rsid w:val="00dd696a"/>
    <w:pPr>
      <w:ind w:left="102" w:hanging="0"/>
    </w:pPr>
    <w:rPr>
      <w:rFonts w:ascii="Times New Roman" w:hAnsi="Times New Roman" w:eastAsia="Times New Roman"/>
      <w:sz w:val="20"/>
      <w:szCs w:val="20"/>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rsid w:val="00dd696a"/>
    <w:pPr/>
    <w:rPr/>
  </w:style>
  <w:style w:type="paragraph" w:styleId="TableParagraph" w:customStyle="1">
    <w:name w:val="Table Paragraph"/>
    <w:basedOn w:val="Normal"/>
    <w:uiPriority w:val="1"/>
    <w:qFormat/>
    <w:rsid w:val="00dd696a"/>
    <w:pPr/>
    <w:rPr/>
  </w:style>
  <w:style w:type="paragraph" w:styleId="BalloonText">
    <w:name w:val="Balloon Text"/>
    <w:basedOn w:val="Normal"/>
    <w:link w:val="Style15"/>
    <w:uiPriority w:val="99"/>
    <w:semiHidden/>
    <w:unhideWhenUsed/>
    <w:qFormat/>
    <w:rsid w:val="00a600c4"/>
    <w:pPr/>
    <w:rPr>
      <w:rFonts w:ascii="Tahoma" w:hAnsi="Tahoma" w:cs="Tahoma"/>
      <w:sz w:val="16"/>
      <w:szCs w:val="16"/>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dd696a"/>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gradoctroitel@mail.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094D3-BFA6-4595-BFE0-AF6CE7F4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Application>LibreOffice/7.5.6.2$Linux_X86_64 LibreOffice_project/50$Build-2</Application>
  <AppVersion>15.0000</AppVersion>
  <Pages>3</Pages>
  <Words>996</Words>
  <Characters>7270</Characters>
  <CharactersWithSpaces>8429</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dc:description/>
  <dc:language>ru-RU</dc:language>
  <cp:lastModifiedBy/>
  <dcterms:modified xsi:type="dcterms:W3CDTF">2026-05-04T11:27:33Z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2026-02-09T00:00:00Z</vt:filetime>
  </property>
</Properties>
</file>