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keepNext w:val="false"/>
        <w:keepLines w:val="false"/>
        <w:spacing w:before="45" w:after="0"/>
        <w:ind w:firstLine="142" w:left="0" w:right="-141"/>
        <w:jc w:val="center"/>
        <w:rPr>
          <w:highlight w:val="none"/>
          <w:shd w:fill="auto" w:val="clear"/>
        </w:rPr>
      </w:pPr>
      <w:r>
        <w:rPr>
          <w:rFonts w:ascii="PT Astra Serif" w:hAnsi="PT Astra Serif"/>
          <w:sz w:val="24"/>
          <w:szCs w:val="24"/>
          <w:shd w:fill="auto" w:val="clear"/>
          <w:lang w:val="ru-RU"/>
        </w:rPr>
        <w:t>Җәмәгать тыңлаулары башлану турында</w:t>
      </w:r>
    </w:p>
    <w:p>
      <w:pPr>
        <w:pStyle w:val="BodyText"/>
        <w:keepNext w:val="false"/>
        <w:keepLines w:val="false"/>
        <w:spacing w:before="45" w:after="0"/>
        <w:ind w:firstLine="142" w:left="0" w:right="-141"/>
        <w:jc w:val="center"/>
        <w:rPr>
          <w:highlight w:val="none"/>
          <w:shd w:fill="auto" w:val="clear"/>
        </w:rPr>
      </w:pPr>
      <w:r>
        <w:rPr>
          <w:rFonts w:ascii="PT Astra Serif" w:hAnsi="PT Astra Serif"/>
          <w:sz w:val="24"/>
          <w:szCs w:val="24"/>
          <w:shd w:fill="auto" w:val="clear"/>
          <w:lang w:val="ru-RU"/>
        </w:rPr>
        <w:t>хәбәр итү</w:t>
      </w:r>
    </w:p>
    <w:p>
      <w:pPr>
        <w:pStyle w:val="BodyText"/>
        <w:keepNext w:val="false"/>
        <w:keepLines w:val="false"/>
        <w:spacing w:before="45" w:after="0"/>
        <w:ind w:firstLine="142" w:left="0" w:right="-141"/>
        <w:jc w:val="center"/>
        <w:rPr>
          <w:rFonts w:ascii="PT Astra Serif" w:hAnsi="PT Astra Serif"/>
          <w:sz w:val="24"/>
          <w:szCs w:val="24"/>
          <w:highlight w:val="none"/>
          <w:shd w:fill="auto" w:val="clear"/>
          <w:lang w:val="ru-RU"/>
        </w:rPr>
      </w:pPr>
      <w:r>
        <w:rPr>
          <w:rFonts w:ascii="PT Astra Serif" w:hAnsi="PT Astra Serif"/>
          <w:sz w:val="24"/>
          <w:szCs w:val="24"/>
          <w:shd w:fill="auto" w:val="clear"/>
          <w:lang w:val="ru-RU"/>
        </w:rPr>
      </w:r>
    </w:p>
    <w:p>
      <w:pPr>
        <w:pStyle w:val="BodyText"/>
        <w:keepNext w:val="false"/>
        <w:keepLines w:val="false"/>
        <w:ind w:firstLine="708" w:left="103" w:right="116"/>
        <w:jc w:val="both"/>
        <w:rPr>
          <w:highlight w:val="none"/>
          <w:shd w:fill="auto" w:val="clear"/>
        </w:rPr>
      </w:pPr>
      <w:r>
        <w:rPr>
          <w:rFonts w:ascii="PT Astra Serif" w:hAnsi="PT Astra Serif"/>
          <w:spacing w:val="-1"/>
          <w:sz w:val="24"/>
          <w:szCs w:val="24"/>
          <w:shd w:fill="auto" w:val="clear"/>
          <w:lang w:val="ru-RU"/>
        </w:rPr>
        <w:t xml:space="preserve">Россия Федерациясе Шәһәр төзелеше кодексы таләпләренә таянып, «Гавами хакимиятнең бердәм системасында җирле үзидарә оештыруның гомуми принциплары турында» 2025 елның           20 мартындагы 33-ФЗ номерлы Федераль закон, Татарстан Республикасының шәһәр төзелеше эшчәнлеге өлкәсендә Татарстан Республикасы муниципаль берәмлекләренең җирле үзидарә органнары һәм Татарстан Республикасы дәүләт хакимияте органнары арасында вәкаләтләрне яңадан бүлү турында» 2023 елның 23 декабрендәге 131-ТРЗ номерлы закон, </w:t>
      </w:r>
      <w:r>
        <w:rPr>
          <w:rFonts w:ascii="PT Astra Serif" w:hAnsi="PT Astra Serif"/>
          <w:spacing w:val="-2"/>
          <w:sz w:val="24"/>
          <w:szCs w:val="24"/>
          <w:shd w:fill="auto" w:val="clear"/>
          <w:lang w:val="tt-RU"/>
        </w:rPr>
        <w:t>Шәһәр Советының 2018 елның 8 ноябрендәге 27/16 номерлы Карары белән расланган Яр Чаллы шәһәре муниципаль берәмлеге территориясендә шәһәр төзелеше эшчәнлеге мәсьәләләре буенча иҗтимагый фикер алышуларны яки җәмәгать тыңлауларын оештыру һәм үткәрү тәртибе</w:t>
      </w:r>
      <w:r>
        <w:rPr>
          <w:rFonts w:ascii="PT Astra Serif" w:hAnsi="PT Astra Serif"/>
          <w:spacing w:val="-1"/>
          <w:sz w:val="24"/>
          <w:szCs w:val="24"/>
          <w:shd w:fill="auto" w:val="clear"/>
          <w:lang w:val="ru-RU"/>
        </w:rPr>
        <w:t>, Башкарма комитетның             «</w:t>
      </w:r>
      <w:r>
        <w:rPr>
          <w:rFonts w:ascii="PT Astra Serif" w:hAnsi="PT Astra Serif"/>
          <w:spacing w:val="-2"/>
          <w:sz w:val="24"/>
          <w:szCs w:val="24"/>
          <w:shd w:fill="auto" w:val="clear"/>
          <w:lang w:val="tt-RU"/>
        </w:rPr>
        <w:t>Яр Чаллы шәһәренең Җирдән файдалану һәм төзелеш комиссиясе турында» 2008 елның                           1 декабрендәге 3791 номерлы карары,</w:t>
      </w:r>
      <w:r>
        <w:rPr>
          <w:rFonts w:ascii="PT Astra Serif" w:hAnsi="PT Astra Serif"/>
          <w:spacing w:val="-1"/>
          <w:sz w:val="24"/>
          <w:szCs w:val="24"/>
          <w:shd w:fill="auto" w:val="clear"/>
          <w:lang w:val="ru-RU"/>
        </w:rPr>
        <w:t xml:space="preserve"> Татарстан Республикасы Төзелеш, архитектура һәм торак-коммуналь хуҗалык министрлыгының </w:t>
      </w:r>
      <w:r>
        <w:rPr>
          <w:rFonts w:eastAsia="Calibri" w:cs="Arial" w:ascii="PT Astra Serif" w:hAnsi="PT Astra Serif" w:cstheme="minorBidi" w:eastAsiaTheme="minorHAnsi"/>
          <w:spacing w:val="-1"/>
          <w:sz w:val="24"/>
          <w:szCs w:val="24"/>
          <w:shd w:fill="auto" w:val="clear"/>
          <w:lang w:val="ru-RU"/>
        </w:rPr>
        <w:t xml:space="preserve">2026 елның </w:t>
      </w:r>
      <w:r>
        <w:rPr>
          <w:rFonts w:eastAsia="Calibri" w:cs="Arial" w:ascii="PT Astra Serif" w:hAnsi="PT Astra Serif" w:cstheme="minorBidi" w:eastAsiaTheme="minorHAnsi"/>
          <w:spacing w:val="-1"/>
          <w:sz w:val="24"/>
          <w:szCs w:val="24"/>
          <w:shd w:fill="auto" w:val="clear"/>
          <w:lang w:val="ru-RU"/>
        </w:rPr>
        <w:t>31 июлендәге</w:t>
      </w:r>
      <w:r>
        <w:rPr>
          <w:rFonts w:eastAsia="Calibri" w:cs="Arial" w:ascii="PT Astra Serif" w:hAnsi="PT Astra Serif" w:cstheme="minorBidi" w:eastAsiaTheme="minorHAnsi"/>
          <w:spacing w:val="-1"/>
          <w:sz w:val="24"/>
          <w:szCs w:val="24"/>
          <w:shd w:fill="auto" w:val="clear"/>
          <w:lang w:val="ru-RU"/>
        </w:rPr>
        <w:t xml:space="preserve"> </w:t>
      </w:r>
      <w:r>
        <w:rPr>
          <w:rFonts w:eastAsia="Calibri" w:cs="Times New Roman" w:ascii="PT Astra Serif" w:hAnsi="PT Astra Serif" w:eastAsiaTheme="minorHAnsi"/>
          <w:spacing w:val="-1"/>
          <w:sz w:val="24"/>
          <w:szCs w:val="24"/>
          <w:shd w:fill="auto" w:val="clear"/>
          <w:lang w:val="ru-RU"/>
        </w:rPr>
        <w:t>01-09-18130</w:t>
      </w:r>
      <w:r>
        <w:rPr>
          <w:rFonts w:eastAsia="Calibri" w:cs="Arial" w:ascii="PT Astra Serif" w:hAnsi="PT Astra Serif" w:cstheme="minorBidi" w:eastAsiaTheme="minorHAnsi"/>
          <w:spacing w:val="-1"/>
          <w:sz w:val="24"/>
          <w:szCs w:val="24"/>
          <w:shd w:fill="auto" w:val="clear"/>
          <w:lang w:val="ru-RU"/>
        </w:rPr>
        <w:t xml:space="preserve"> </w:t>
      </w:r>
      <w:r>
        <w:rPr>
          <w:rFonts w:eastAsia="Calibri" w:cs="Arial" w:ascii="PT Astra Serif" w:hAnsi="PT Astra Serif" w:cstheme="minorBidi" w:eastAsiaTheme="minorHAnsi"/>
          <w:spacing w:val="-1"/>
          <w:sz w:val="24"/>
          <w:szCs w:val="24"/>
          <w:shd w:fill="auto" w:val="clear"/>
          <w:lang w:val="ru-RU"/>
        </w:rPr>
        <w:t>номерлы</w:t>
      </w:r>
      <w:r>
        <w:rPr>
          <w:rFonts w:ascii="PT Astra Serif" w:hAnsi="PT Astra Serif"/>
          <w:spacing w:val="-1"/>
          <w:sz w:val="24"/>
          <w:szCs w:val="24"/>
          <w:shd w:fill="auto" w:val="clear"/>
          <w:lang w:val="ru-RU"/>
        </w:rPr>
        <w:t xml:space="preserve"> мөрәҗәгате нигезендә </w:t>
      </w:r>
    </w:p>
    <w:p>
      <w:pPr>
        <w:pStyle w:val="BodyText"/>
        <w:keepNext w:val="false"/>
        <w:keepLines w:val="false"/>
        <w:widowControl w:val="false"/>
        <w:suppressAutoHyphens w:val="true"/>
        <w:bidi w:val="0"/>
        <w:spacing w:before="0" w:after="0"/>
        <w:ind w:hanging="0" w:left="113" w:right="113"/>
        <w:jc w:val="center"/>
        <w:rPr>
          <w:highlight w:val="none"/>
          <w:shd w:fill="auto" w:val="clear"/>
        </w:rPr>
      </w:pPr>
      <w:r>
        <w:rPr>
          <w:rFonts w:ascii="PT Astra Serif" w:hAnsi="PT Astra Serif"/>
          <w:spacing w:val="-1"/>
          <w:sz w:val="24"/>
          <w:szCs w:val="24"/>
          <w:shd w:fill="auto" w:val="clear"/>
          <w:lang w:val="ru-RU"/>
        </w:rPr>
        <w:t xml:space="preserve">җәмәгать тыңлаулары процедурасын </w:t>
      </w:r>
    </w:p>
    <w:p>
      <w:pPr>
        <w:pStyle w:val="BodyText"/>
        <w:keepNext w:val="false"/>
        <w:keepLines w:val="false"/>
        <w:widowControl w:val="false"/>
        <w:suppressAutoHyphens w:val="true"/>
        <w:bidi w:val="0"/>
        <w:spacing w:before="0" w:after="0"/>
        <w:ind w:hanging="0" w:left="113" w:right="113"/>
        <w:jc w:val="center"/>
        <w:rPr>
          <w:highlight w:val="none"/>
          <w:shd w:fill="auto" w:val="clear"/>
        </w:rPr>
      </w:pPr>
      <w:r>
        <w:rPr>
          <w:rFonts w:ascii="PT Astra Serif" w:hAnsi="PT Astra Serif"/>
          <w:spacing w:val="-1"/>
          <w:sz w:val="24"/>
          <w:szCs w:val="24"/>
          <w:shd w:fill="auto" w:val="clear"/>
          <w:lang w:val="ru-RU"/>
        </w:rPr>
        <w:t>үткәрә башлау турында хәбәр итәбез:</w:t>
      </w:r>
    </w:p>
    <w:p>
      <w:pPr>
        <w:pStyle w:val="BodyText"/>
        <w:keepNext w:val="false"/>
        <w:keepLines w:val="false"/>
        <w:ind w:firstLine="708" w:left="103" w:right="116"/>
        <w:jc w:val="both"/>
        <w:rPr>
          <w:rFonts w:ascii="PT Astra Serif" w:hAnsi="PT Astra Serif"/>
          <w:spacing w:val="-1"/>
          <w:sz w:val="24"/>
          <w:szCs w:val="24"/>
          <w:highlight w:val="none"/>
          <w:shd w:fill="auto" w:val="clear"/>
          <w:lang w:val="ru-RU"/>
        </w:rPr>
      </w:pPr>
      <w:r>
        <w:rPr>
          <w:rFonts w:ascii="PT Astra Serif" w:hAnsi="PT Astra Serif"/>
          <w:spacing w:val="-1"/>
          <w:sz w:val="24"/>
          <w:szCs w:val="24"/>
          <w:shd w:fill="auto" w:val="clear"/>
          <w:lang w:val="ru-RU"/>
        </w:rPr>
      </w:r>
    </w:p>
    <w:tbl>
      <w:tblPr>
        <w:tblStyle w:val="917"/>
        <w:tblW w:w="10275" w:type="dxa"/>
        <w:jc w:val="right"/>
        <w:tblInd w:w="0" w:type="dxa"/>
        <w:tblLayout w:type="fixed"/>
        <w:tblCellMar>
          <w:top w:w="0" w:type="dxa"/>
          <w:left w:w="6" w:type="dxa"/>
          <w:bottom w:w="0" w:type="dxa"/>
          <w:right w:w="6" w:type="dxa"/>
        </w:tblCellMar>
        <w:tblLook w:val="01e0" w:noHBand="0" w:noVBand="0" w:firstColumn="1" w:lastRow="1" w:lastColumn="1" w:firstRow="1"/>
      </w:tblPr>
      <w:tblGrid>
        <w:gridCol w:w="421"/>
        <w:gridCol w:w="3659"/>
        <w:gridCol w:w="6195"/>
      </w:tblGrid>
      <w:tr>
        <w:trPr>
          <w:trHeight w:val="147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1.</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тыңлауларында карап тикшерелергә тиешле проект турында мәгълүмат</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176"/>
              <w:jc w:val="both"/>
              <w:rPr>
                <w:highlight w:val="none"/>
                <w:shd w:fill="auto" w:val="clear"/>
              </w:rPr>
            </w:pPr>
            <w:r>
              <w:rPr>
                <w:rFonts w:ascii="PT Astra Serif" w:hAnsi="PT Astra Serif"/>
                <w:kern w:val="0"/>
                <w:sz w:val="20"/>
                <w:szCs w:val="20"/>
                <w:shd w:fill="auto" w:val="clear"/>
              </w:rPr>
              <w:t xml:space="preserve">Татарстан Республикасы, Яр Чаллы шәһәре, </w:t>
            </w:r>
            <w:r>
              <w:rPr>
                <w:rFonts w:cs="Arial" w:ascii="PT Astra Serif" w:hAnsi="PT Astra Serif" w:cstheme="minorBidi"/>
                <w:kern w:val="0"/>
                <w:sz w:val="20"/>
                <w:szCs w:val="20"/>
                <w:shd w:fill="auto" w:val="clear"/>
              </w:rPr>
              <w:t>66 микрорайон</w:t>
            </w:r>
            <w:r>
              <w:rPr>
                <w:rFonts w:ascii="PT Astra Serif" w:hAnsi="PT Astra Serif"/>
                <w:kern w:val="0"/>
                <w:sz w:val="20"/>
                <w:szCs w:val="20"/>
                <w:shd w:fill="auto" w:val="clear"/>
              </w:rPr>
              <w:t xml:space="preserve"> адресы буенча урнашкан, </w:t>
            </w:r>
            <w:r>
              <w:rPr>
                <w:rFonts w:cs="Arial" w:ascii="PT Astra Serif" w:hAnsi="PT Astra Serif" w:cstheme="minorBidi"/>
                <w:kern w:val="0"/>
                <w:sz w:val="20"/>
                <w:szCs w:val="20"/>
                <w:shd w:fill="auto" w:val="clear"/>
              </w:rPr>
              <w:t xml:space="preserve">мәйданы </w:t>
            </w:r>
            <w:r>
              <w:rPr>
                <w:rFonts w:cs="Arial" w:ascii="PT Astra Serif" w:hAnsi="PT Astra Serif" w:cstheme="minorBidi"/>
                <w:kern w:val="0"/>
                <w:sz w:val="20"/>
                <w:szCs w:val="20"/>
                <w:shd w:fill="auto" w:val="clear"/>
              </w:rPr>
              <w:t>1080</w:t>
            </w:r>
            <w:r>
              <w:rPr>
                <w:rFonts w:cs="Arial" w:ascii="PT Astra Serif" w:hAnsi="PT Astra Serif" w:cstheme="minorBidi"/>
                <w:kern w:val="0"/>
                <w:sz w:val="20"/>
                <w:szCs w:val="20"/>
                <w:shd w:fill="auto" w:val="clear"/>
              </w:rPr>
              <w:t xml:space="preserve"> кв.м, </w:t>
            </w:r>
            <w:r>
              <w:rPr>
                <w:rFonts w:eastAsia="Calibri" w:cs="Arial" w:ascii="PT Astra Serif" w:hAnsi="PT Astra Serif" w:cstheme="minorBidi" w:eastAsiaTheme="minorHAnsi"/>
                <w:spacing w:val="-1"/>
                <w:kern w:val="0"/>
                <w:sz w:val="20"/>
                <w:szCs w:val="20"/>
                <w:shd w:fill="auto" w:val="clear"/>
                <w:lang w:val="ru-RU" w:eastAsia="en-US" w:bidi="ar-SA"/>
              </w:rPr>
              <w:t>кадастр</w:t>
            </w:r>
            <w:r>
              <w:rPr>
                <w:rFonts w:eastAsia="Calibri" w:cs="Arial" w:ascii="PT Astra Serif" w:hAnsi="PT Astra Serif" w:cstheme="minorBidi" w:eastAsiaTheme="minorHAnsi"/>
                <w:spacing w:val="-8"/>
                <w:kern w:val="0"/>
                <w:sz w:val="20"/>
                <w:szCs w:val="20"/>
                <w:shd w:fill="auto" w:val="clear"/>
                <w:lang w:val="ru-RU" w:eastAsia="en-US" w:bidi="ar-SA"/>
              </w:rPr>
              <w:t xml:space="preserve"> </w:t>
            </w:r>
            <w:r>
              <w:rPr>
                <w:rFonts w:eastAsia="Calibri" w:cs="Arial" w:ascii="PT Astra Serif" w:hAnsi="PT Astra Serif" w:cstheme="minorBidi" w:eastAsiaTheme="minorHAnsi"/>
                <w:kern w:val="0"/>
                <w:sz w:val="20"/>
                <w:szCs w:val="20"/>
                <w:shd w:fill="auto" w:val="clear"/>
                <w:lang w:val="ru-RU" w:eastAsia="en-US" w:bidi="ar-SA"/>
              </w:rPr>
              <w:t>номеры</w:t>
            </w:r>
            <w:r>
              <w:rPr>
                <w:rFonts w:eastAsia="Calibri" w:cs="Arial" w:ascii="PT Astra Serif" w:hAnsi="PT Astra Serif" w:cstheme="minorBidi" w:eastAsiaTheme="minorHAnsi"/>
                <w:spacing w:val="62"/>
                <w:kern w:val="0"/>
                <w:sz w:val="20"/>
                <w:szCs w:val="20"/>
                <w:shd w:fill="auto" w:val="clear"/>
                <w:lang w:val="ru-RU" w:eastAsia="en-US" w:bidi="ar-SA"/>
              </w:rPr>
              <w:t xml:space="preserve"> </w:t>
            </w:r>
            <w:r>
              <w:rPr>
                <w:rFonts w:eastAsia="Calibri" w:cs="Arial" w:ascii="PT Astra Serif" w:hAnsi="PT Astra Serif" w:cstheme="minorBidi" w:eastAsiaTheme="minorHAnsi"/>
                <w:color w:val="000000"/>
                <w:kern w:val="0"/>
                <w:sz w:val="20"/>
                <w:szCs w:val="20"/>
                <w:shd w:fill="auto" w:val="clear"/>
                <w:lang w:val="ru-RU" w:eastAsia="en-US" w:bidi="ar-SA"/>
              </w:rPr>
              <w:t>16:52:060403:1984</w:t>
            </w:r>
            <w:r>
              <w:rPr>
                <w:rFonts w:eastAsia="Calibri" w:ascii="PT Astra Serif" w:hAnsi="PT Astra Serif"/>
                <w:kern w:val="0"/>
                <w:sz w:val="20"/>
                <w:szCs w:val="20"/>
                <w:shd w:fill="auto" w:val="clear"/>
                <w:lang w:val="ru-RU" w:eastAsia="en-US" w:bidi="ar-SA"/>
              </w:rPr>
              <w:t xml:space="preserve"> булган җир участогыннан файдалануның </w:t>
            </w:r>
            <w:r>
              <w:rPr>
                <w:rFonts w:eastAsia="Calibri" w:cs="Arial" w:ascii="PT Astra Serif" w:hAnsi="PT Astra Serif" w:cstheme="minorBidi" w:eastAsiaTheme="minorHAnsi"/>
                <w:kern w:val="0"/>
                <w:sz w:val="20"/>
                <w:szCs w:val="20"/>
                <w:shd w:fill="auto" w:val="clear"/>
                <w:lang w:val="ru-RU" w:eastAsia="en-US" w:bidi="ar-SA"/>
              </w:rPr>
              <w:t>«</w:t>
            </w:r>
            <w:r>
              <w:rPr>
                <w:rFonts w:eastAsia="Calibri" w:cs="Arial" w:ascii="PT Astra Serif" w:hAnsi="PT Astra Serif" w:cstheme="minorBidi" w:eastAsiaTheme="minorHAnsi"/>
                <w:kern w:val="0"/>
                <w:sz w:val="20"/>
                <w:szCs w:val="20"/>
                <w:shd w:fill="auto" w:val="clear"/>
                <w:lang w:val="ru-RU" w:eastAsia="en-US" w:bidi="ar-SA"/>
              </w:rPr>
              <w:t>блокланган торак төзелеше</w:t>
            </w:r>
            <w:r>
              <w:rPr>
                <w:rFonts w:eastAsia="Calibri" w:cs="Arial" w:ascii="PT Astra Serif" w:hAnsi="PT Astra Serif" w:cstheme="minorBidi" w:eastAsiaTheme="minorHAnsi"/>
                <w:kern w:val="0"/>
                <w:sz w:val="20"/>
                <w:szCs w:val="20"/>
                <w:shd w:fill="auto" w:val="clear"/>
                <w:lang w:val="ru-RU" w:eastAsia="en-US" w:bidi="ar-SA"/>
              </w:rPr>
              <w:t>»</w:t>
            </w:r>
            <w:r>
              <w:rPr>
                <w:rFonts w:eastAsia="Calibri" w:ascii="PT Astra Serif" w:hAnsi="PT Astra Serif"/>
                <w:kern w:val="0"/>
                <w:sz w:val="20"/>
                <w:szCs w:val="20"/>
                <w:shd w:fill="auto" w:val="clear"/>
                <w:lang w:val="ru-RU" w:eastAsia="en-US" w:bidi="ar-SA"/>
              </w:rPr>
              <w:t xml:space="preserve"> шартлы </w:t>
            </w:r>
            <w:r>
              <w:rPr>
                <w:rFonts w:eastAsia="Calibri" w:ascii="PT Astra Serif" w:hAnsi="PT Astra Serif"/>
                <w:kern w:val="0"/>
                <w:sz w:val="20"/>
                <w:szCs w:val="20"/>
                <w:shd w:fill="auto" w:val="clear"/>
                <w:lang w:val="ru-RU" w:eastAsia="en-US" w:bidi="ar-SA"/>
              </w:rPr>
              <w:t xml:space="preserve">рәвештә </w:t>
            </w:r>
            <w:r>
              <w:rPr>
                <w:rFonts w:eastAsia="Calibri" w:ascii="PT Astra Serif" w:hAnsi="PT Astra Serif"/>
                <w:kern w:val="0"/>
                <w:sz w:val="20"/>
                <w:szCs w:val="20"/>
                <w:shd w:fill="auto" w:val="clear"/>
                <w:lang w:val="ru-RU" w:eastAsia="en-US" w:bidi="ar-SA"/>
              </w:rPr>
              <w:t>рөхсәт ителгән төренә рөхсәт бирү турында приказ проекты (</w:t>
            </w:r>
            <w:r>
              <w:rPr>
                <w:rFonts w:eastAsia="Calibri" w:cs="Arial" w:ascii="PT Astra Serif" w:hAnsi="PT Astra Serif" w:cstheme="minorBidi" w:eastAsiaTheme="minorHAnsi"/>
                <w:color w:val="000000"/>
                <w:kern w:val="0"/>
                <w:sz w:val="20"/>
                <w:szCs w:val="20"/>
                <w:shd w:fill="auto" w:val="clear"/>
                <w:lang w:val="ru-RU" w:eastAsia="en-US" w:bidi="ar-SA"/>
              </w:rPr>
              <w:t xml:space="preserve">Баженов Александр Викторович </w:t>
            </w:r>
            <w:r>
              <w:rPr>
                <w:rFonts w:eastAsia="Calibri" w:cs="Arial" w:ascii="PT Astra Serif" w:hAnsi="PT Astra Serif" w:cstheme="minorBidi" w:eastAsiaTheme="minorHAnsi"/>
                <w:kern w:val="0"/>
                <w:sz w:val="20"/>
                <w:szCs w:val="20"/>
                <w:shd w:fill="auto" w:val="clear"/>
                <w:lang w:val="ru-RU" w:eastAsia="en-US" w:bidi="ar-SA"/>
              </w:rPr>
              <w:t>гаризасы</w:t>
            </w:r>
            <w:r>
              <w:rPr>
                <w:rFonts w:eastAsia="Calibri" w:cs="Arial" w:ascii="PT Astra Serif" w:hAnsi="PT Astra Serif" w:cstheme="minorBidi" w:eastAsiaTheme="minorHAnsi"/>
                <w:spacing w:val="-5"/>
                <w:kern w:val="0"/>
                <w:sz w:val="20"/>
                <w:szCs w:val="20"/>
                <w:shd w:fill="auto" w:val="clear"/>
                <w:lang w:val="ru-RU" w:eastAsia="en-US" w:bidi="ar-SA"/>
              </w:rPr>
              <w:t xml:space="preserve"> буенча).</w:t>
            </w:r>
          </w:p>
        </w:tc>
      </w:tr>
      <w:tr>
        <w:trPr>
          <w:trHeight w:val="108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2.</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тыңлауларында карап тикшерелергә тиешле проектка мәгълүмат материаллары исемлеге</w:t>
            </w:r>
          </w:p>
          <w:p>
            <w:pPr>
              <w:pStyle w:val="TableParagraph"/>
              <w:widowControl w:val="false"/>
              <w:suppressAutoHyphens w:val="true"/>
              <w:spacing w:lineRule="auto" w:line="204" w:before="0" w:after="0"/>
              <w:ind w:hanging="0" w:left="102" w:right="243"/>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 xml:space="preserve">Татарстан Республикасы Төзелеш, архитектура һәм торак-коммуналь хуҗалык министрлыгы </w:t>
            </w:r>
            <w:r>
              <w:rPr>
                <w:rFonts w:eastAsia="Times New Roman" w:cs="Times New Roman" w:ascii="PT Astra Serif" w:hAnsi="PT Astra Serif"/>
                <w:color w:val="000000"/>
                <w:kern w:val="0"/>
                <w:sz w:val="20"/>
                <w:szCs w:val="20"/>
                <w:shd w:fill="auto" w:val="clear"/>
                <w:lang w:val="ru-RU" w:eastAsia="en-US" w:bidi="ar-SA"/>
              </w:rPr>
              <w:t xml:space="preserve">«Җир </w:t>
            </w:r>
            <w:r>
              <w:rPr>
                <w:rFonts w:eastAsia="Times New Roman" w:cs="Times New Roman" w:ascii="PT Astra Serif" w:hAnsi="PT Astra Serif"/>
                <w:color w:val="000000"/>
                <w:kern w:val="0"/>
                <w:sz w:val="20"/>
                <w:szCs w:val="20"/>
                <w:shd w:fill="auto" w:val="clear"/>
                <w:lang w:val="ru-RU" w:eastAsia="en-US" w:bidi="ar-SA"/>
              </w:rPr>
              <w:t>участогыннан</w:t>
            </w:r>
            <w:r>
              <w:rPr>
                <w:rFonts w:eastAsia="Times New Roman" w:cs="Times New Roman" w:ascii="PT Astra Serif" w:hAnsi="PT Astra Serif"/>
                <w:color w:val="000000"/>
                <w:kern w:val="0"/>
                <w:sz w:val="20"/>
                <w:szCs w:val="20"/>
                <w:shd w:fill="auto" w:val="clear"/>
                <w:lang w:val="ru-RU" w:eastAsia="en-US" w:bidi="ar-SA"/>
              </w:rPr>
              <w:t xml:space="preserve"> </w:t>
            </w:r>
            <w:r>
              <w:rPr>
                <w:rFonts w:eastAsia="Times New Roman" w:cs="Times New Roman" w:ascii="PT Astra Serif" w:hAnsi="PT Astra Serif"/>
                <w:color w:val="000000"/>
                <w:kern w:val="0"/>
                <w:sz w:val="20"/>
                <w:szCs w:val="20"/>
                <w:shd w:fill="auto" w:val="clear"/>
                <w:lang w:val="ru-RU" w:eastAsia="en-US" w:bidi="ar-SA"/>
              </w:rPr>
              <w:t>яки</w:t>
            </w:r>
            <w:r>
              <w:rPr>
                <w:rFonts w:eastAsia="Times New Roman" w:cs="Times New Roman" w:ascii="PT Astra Serif" w:hAnsi="PT Astra Serif"/>
                <w:color w:val="000000"/>
                <w:kern w:val="0"/>
                <w:sz w:val="20"/>
                <w:szCs w:val="20"/>
                <w:shd w:fill="auto" w:val="clear"/>
                <w:lang w:val="ru-RU" w:eastAsia="en-US" w:bidi="ar-SA"/>
              </w:rPr>
              <w:t xml:space="preserve"> капиталь төзелеш объектыннан файдалануның шартлы рәвештә рөхсәт ителгән төренә рөхсәт бирү турында»</w:t>
            </w:r>
            <w:r>
              <w:rPr>
                <w:rFonts w:eastAsia="Times New Roman" w:cs="Times New Roman" w:ascii="PT Astra Serif" w:hAnsi="PT Astra Serif"/>
                <w:color w:val="000000"/>
                <w:kern w:val="0"/>
                <w:sz w:val="20"/>
                <w:szCs w:val="20"/>
                <w:shd w:fill="auto" w:val="clear"/>
                <w:lang w:val="ru-RU" w:eastAsia="en-US" w:bidi="ar-SA"/>
              </w:rPr>
              <w:t xml:space="preserve"> приказы проекты</w:t>
            </w:r>
          </w:p>
        </w:tc>
      </w:tr>
      <w:tr>
        <w:trPr>
          <w:trHeight w:val="209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3.</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 оештыручы</w:t>
            </w:r>
          </w:p>
          <w:p>
            <w:pPr>
              <w:pStyle w:val="TableParagraph"/>
              <w:keepNext w:val="false"/>
              <w:keepLines w:val="false"/>
              <w:widowControl w:val="false"/>
              <w:suppressAutoHyphens w:val="true"/>
              <w:spacing w:lineRule="auto" w:line="204" w:before="0" w:after="0"/>
              <w:ind w:hanging="0" w:left="102" w:right="243"/>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kern w:val="0"/>
                <w:sz w:val="20"/>
                <w:szCs w:val="20"/>
                <w:shd w:fill="auto" w:val="clear"/>
                <w:lang w:val="ru-RU" w:eastAsia="en-US" w:bidi="ar-SA"/>
              </w:rPr>
              <w:t>Яр Чаллы шәһәре муниципаль берәмлеге Башкарма комитетының «Башкарма комитет Җитәкчесенең 2008 елның 1 декабрендәге            3791 номерлы Карары белән расланган «Яр Чаллы шәһәренең Җирдән файдалану һәм төзелеш комиссиясе составына үзгәрешләр кертү турында» 2025 елның 10 гыйнварындагы 35 номерлы карары белән расланган Җирдән файдалану һәм төзелеш комиссиясе</w:t>
            </w:r>
          </w:p>
          <w:p>
            <w:pPr>
              <w:pStyle w:val="TableParagraph"/>
              <w:keepNext w:val="false"/>
              <w:keepLines w:val="false"/>
              <w:widowControl w:val="false"/>
              <w:suppressAutoHyphens w:val="true"/>
              <w:spacing w:lineRule="exact" w:line="204" w:before="4" w:after="0"/>
              <w:ind w:hanging="0" w:left="102" w:right="145"/>
              <w:jc w:val="both"/>
              <w:rPr>
                <w:highlight w:val="none"/>
                <w:shd w:fill="auto" w:val="clear"/>
              </w:rPr>
            </w:pPr>
            <w:r>
              <w:rPr>
                <w:rFonts w:eastAsia="Calibri" w:ascii="PT Astra Serif" w:hAnsi="PT Astra Serif"/>
                <w:spacing w:val="-1"/>
                <w:kern w:val="0"/>
                <w:sz w:val="20"/>
                <w:szCs w:val="20"/>
                <w:shd w:fill="auto" w:val="clear"/>
                <w:lang w:val="ru-RU" w:eastAsia="en-US" w:bidi="ar-SA"/>
              </w:rPr>
              <w:t>Элемтә</w:t>
            </w:r>
            <w:r>
              <w:rPr>
                <w:rFonts w:eastAsia="Calibri" w:ascii="PT Astra Serif" w:hAnsi="PT Astra Serif"/>
                <w:spacing w:val="-7"/>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телефоннары:</w:t>
            </w:r>
            <w:r>
              <w:rPr>
                <w:rFonts w:eastAsia="Calibri" w:ascii="PT Astra Serif" w:hAnsi="PT Astra Serif"/>
                <w:spacing w:val="-7"/>
                <w:kern w:val="0"/>
                <w:sz w:val="20"/>
                <w:szCs w:val="20"/>
                <w:shd w:fill="auto" w:val="clear"/>
                <w:lang w:val="ru-RU" w:eastAsia="en-US" w:bidi="ar-SA"/>
              </w:rPr>
              <w:t xml:space="preserve"> кабул итү бүлмәсе</w:t>
            </w:r>
            <w:r>
              <w:rPr>
                <w:rFonts w:eastAsia="Calibri" w:ascii="PT Astra Serif" w:hAnsi="PT Astra Serif"/>
                <w:spacing w:val="-5"/>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w:t>
            </w:r>
            <w:r>
              <w:rPr>
                <w:rFonts w:eastAsia="Calibri" w:ascii="PT Astra Serif" w:hAnsi="PT Astra Serif"/>
                <w:spacing w:val="-6"/>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8(8552)</w:t>
            </w:r>
            <w:r>
              <w:rPr>
                <w:rFonts w:eastAsia="Calibri" w:ascii="PT Astra Serif" w:hAnsi="PT Astra Serif"/>
                <w:spacing w:val="-9"/>
                <w:kern w:val="0"/>
                <w:sz w:val="20"/>
                <w:szCs w:val="20"/>
                <w:shd w:fill="auto" w:val="clear"/>
                <w:lang w:val="ru-RU" w:eastAsia="en-US" w:bidi="ar-SA"/>
              </w:rPr>
              <w:t xml:space="preserve"> 30-55-08</w:t>
            </w:r>
            <w:r>
              <w:rPr>
                <w:rFonts w:eastAsia="Calibri" w:ascii="PT Astra Serif" w:hAnsi="PT Astra Serif"/>
                <w:kern w:val="0"/>
                <w:sz w:val="20"/>
                <w:szCs w:val="20"/>
                <w:shd w:fill="auto" w:val="clear"/>
                <w:lang w:val="ru-RU" w:eastAsia="en-US" w:bidi="ar-SA"/>
              </w:rPr>
              <w:t>;</w:t>
            </w:r>
            <w:r>
              <w:rPr>
                <w:rFonts w:eastAsia="Calibri" w:ascii="PT Astra Serif" w:hAnsi="PT Astra Serif"/>
                <w:spacing w:val="-8"/>
                <w:kern w:val="0"/>
                <w:sz w:val="20"/>
                <w:szCs w:val="20"/>
                <w:shd w:fill="auto" w:val="clear"/>
                <w:lang w:val="ru-RU" w:eastAsia="en-US" w:bidi="ar-SA"/>
              </w:rPr>
              <w:t xml:space="preserve"> каб. 206, 8(8552) 39-24-48</w:t>
            </w:r>
            <w:r>
              <w:rPr>
                <w:rFonts w:eastAsia="Calibri" w:ascii="PT Astra Serif" w:hAnsi="PT Astra Serif"/>
                <w:spacing w:val="56"/>
                <w:kern w:val="0"/>
                <w:sz w:val="20"/>
                <w:szCs w:val="20"/>
                <w:shd w:fill="auto" w:val="clear"/>
                <w:lang w:val="ru-RU" w:eastAsia="en-US" w:bidi="ar-SA"/>
              </w:rPr>
              <w:t>.</w:t>
            </w:r>
          </w:p>
        </w:tc>
      </w:tr>
      <w:tr>
        <w:trPr>
          <w:trHeight w:val="334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ru-RU" w:eastAsia="en-US" w:bidi="ar-SA"/>
              </w:rPr>
              <w:t>4.</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43"/>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 үткәрү тәртибе турында мәгълүмат</w:t>
            </w:r>
          </w:p>
          <w:p>
            <w:pPr>
              <w:pStyle w:val="TableParagraph"/>
              <w:keepNext w:val="false"/>
              <w:keepLines w:val="false"/>
              <w:widowControl w:val="false"/>
              <w:suppressAutoHyphens w:val="true"/>
              <w:spacing w:lineRule="exact" w:line="204" w:before="4" w:after="0"/>
              <w:ind w:hanging="0" w:left="102" w:right="686"/>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Calibri" w:ascii="PT Astra Serif" w:hAnsi="PT Astra Serif"/>
                <w:kern w:val="0"/>
                <w:sz w:val="20"/>
                <w:szCs w:val="20"/>
                <w:shd w:fill="auto" w:val="clear"/>
                <w:lang w:val="ru-RU" w:eastAsia="en-US" w:bidi="ar-SA"/>
              </w:rPr>
              <w:t>Җәмә</w:t>
            </w:r>
            <w:r>
              <w:rPr>
                <w:rFonts w:eastAsia="Times New Roman" w:cs="Times New Roman" w:ascii="PT Astra Serif" w:hAnsi="PT Astra Serif"/>
                <w:color w:val="000000"/>
                <w:kern w:val="0"/>
                <w:sz w:val="20"/>
                <w:szCs w:val="20"/>
                <w:shd w:fill="auto" w:val="clear"/>
                <w:lang w:val="ru-RU" w:eastAsia="en-US" w:bidi="ar-SA"/>
              </w:rPr>
              <w:t>гать тыңлаулары үткәрү процедурасы түбәндәге этаплардан тора:</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1) җәмәгать тыңлаулары башлану турында хәбәр итү;</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2) җәмәгать тыңлауларында каралырга тиешле проектны һәм аңа мәгълүмати материалларны рәсми сайтта урнаштыру һәм әлеге проектның экспозициясен яисә экспозицияләрен ачу;</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3) җәмәгать тыңлауларында каралырга тиешле проект экспозициясен яисә экспозицияләрен үткәрү;</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4) җәмәгать тыңлауларында катнашучыларның җыелышын яисә җыелышларын үткәрү;</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5) җәмәгать тыңлауларының беркетмәсен әзерләү һәм рәсмиләштерү;</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6) җәмәгать тыңлаулары нәтиҗәләре турында бәяләмә әзерләү һәм бастырып чыгару.</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Җәмәгать тыңлауларын уздыру формасы - җәмәгать тыңлауларында катнашучыларның җыелышы.</w:t>
            </w:r>
          </w:p>
        </w:tc>
      </w:tr>
      <w:tr>
        <w:trPr>
          <w:trHeight w:val="1132"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5.</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3" w:after="0"/>
              <w:ind w:hanging="0" w:left="102" w:right="801"/>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w:t>
            </w:r>
          </w:p>
          <w:p>
            <w:pPr>
              <w:pStyle w:val="TableParagraph"/>
              <w:keepNext w:val="false"/>
              <w:keepLines w:val="false"/>
              <w:widowControl w:val="false"/>
              <w:suppressAutoHyphens w:val="true"/>
              <w:spacing w:lineRule="exact" w:line="204" w:before="3" w:after="0"/>
              <w:ind w:hanging="0" w:left="102" w:right="801"/>
              <w:jc w:val="left"/>
              <w:rPr>
                <w:highlight w:val="none"/>
                <w:shd w:fill="auto" w:val="clear"/>
              </w:rPr>
            </w:pPr>
            <w:r>
              <w:rPr>
                <w:rFonts w:eastAsia="Calibri" w:ascii="PT Astra Serif" w:hAnsi="PT Astra Serif"/>
                <w:kern w:val="0"/>
                <w:sz w:val="20"/>
                <w:szCs w:val="20"/>
                <w:shd w:fill="auto" w:val="clear"/>
                <w:lang w:val="ru-RU" w:eastAsia="en-US" w:bidi="ar-SA"/>
              </w:rPr>
              <w:t>үткәрү сроклары турында</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3" w:after="0"/>
              <w:ind w:hanging="0" w:left="113" w:right="170"/>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w:t>
            </w:r>
            <w:r>
              <w:rPr>
                <w:rFonts w:eastAsia="Calibri" w:cs="Arial" w:ascii="PT Astra Serif" w:hAnsi="PT Astra Serif" w:cstheme="minorBidi" w:eastAsiaTheme="minorHAnsi"/>
                <w:kern w:val="0"/>
                <w:sz w:val="20"/>
                <w:szCs w:val="20"/>
                <w:shd w:fill="auto" w:val="clear"/>
                <w:lang w:val="ru-RU" w:eastAsia="en-US" w:bidi="ar-SA"/>
              </w:rPr>
              <w:t>ауларының башлану датасы:</w:t>
            </w:r>
          </w:p>
          <w:p>
            <w:pPr>
              <w:pStyle w:val="TableParagraph"/>
              <w:keepNext w:val="false"/>
              <w:keepLines w:val="false"/>
              <w:widowControl w:val="false"/>
              <w:suppressAutoHyphens w:val="true"/>
              <w:spacing w:lineRule="exact" w:line="204" w:before="3" w:after="0"/>
              <w:ind w:hanging="0" w:left="102" w:right="3031"/>
              <w:jc w:val="left"/>
              <w:rPr>
                <w:rFonts w:asciiTheme="minorHAnsi" w:cstheme="minorBidi" w:eastAsiaTheme="minorHAnsi" w:hAnsiTheme="minorHAnsi"/>
                <w:highlight w:val="none"/>
                <w:shd w:fill="auto" w:val="clear"/>
              </w:rPr>
            </w:pPr>
            <w:r>
              <w:rPr>
                <w:rFonts w:eastAsia="Calibri" w:cs="Arial" w:cstheme="minorBidi" w:eastAsiaTheme="minorHAnsi" w:ascii="PT Astra Serif" w:hAnsi="PT Astra Serif"/>
                <w:spacing w:val="-7"/>
                <w:kern w:val="0"/>
                <w:sz w:val="20"/>
                <w:szCs w:val="20"/>
                <w:shd w:fill="auto" w:val="clear"/>
                <w:lang w:val="ru-RU" w:eastAsia="en-US" w:bidi="ar-SA"/>
              </w:rPr>
              <w:t>0</w:t>
            </w:r>
            <w:r>
              <w:rPr>
                <w:rFonts w:eastAsia="Calibri" w:cs="Arial" w:cstheme="minorBidi" w:eastAsiaTheme="minorHAnsi" w:ascii="PT Astra Serif" w:hAnsi="PT Astra Serif"/>
                <w:spacing w:val="-7"/>
                <w:kern w:val="0"/>
                <w:sz w:val="20"/>
                <w:szCs w:val="20"/>
                <w:shd w:fill="auto" w:val="clear"/>
                <w:lang w:val="ru-RU" w:eastAsia="en-US" w:bidi="ar-SA"/>
              </w:rPr>
              <w:t>2</w:t>
            </w:r>
            <w:r>
              <w:rPr>
                <w:rFonts w:eastAsia="Calibri" w:cs="Arial" w:cstheme="minorBidi" w:eastAsiaTheme="minorHAnsi" w:ascii="PT Astra Serif" w:hAnsi="PT Astra Serif"/>
                <w:spacing w:val="-7"/>
                <w:kern w:val="0"/>
                <w:sz w:val="20"/>
                <w:szCs w:val="20"/>
                <w:shd w:fill="auto" w:val="clear"/>
                <w:lang w:val="ru-RU" w:eastAsia="en-US" w:bidi="ar-SA"/>
              </w:rPr>
              <w:t>.09.</w:t>
            </w:r>
            <w:r>
              <w:rPr>
                <w:rFonts w:eastAsia="Calibri" w:cs="Arial" w:cstheme="minorBidi" w:eastAsiaTheme="minorHAnsi" w:ascii="PT Astra Serif" w:hAnsi="PT Astra Serif"/>
                <w:kern w:val="0"/>
                <w:sz w:val="20"/>
                <w:szCs w:val="20"/>
                <w:shd w:fill="auto" w:val="clear"/>
                <w:lang w:val="ru-RU" w:eastAsia="en-US" w:bidi="ar-SA"/>
              </w:rPr>
              <w:t>2026</w:t>
            </w:r>
            <w:r>
              <w:rPr>
                <w:rFonts w:eastAsia="Calibri" w:eastAsiaTheme="minorHAnsi" w:ascii="PT Astra Serif" w:hAnsi="PT Astra Serif"/>
                <w:spacing w:val="-7"/>
                <w:kern w:val="0"/>
                <w:sz w:val="20"/>
                <w:szCs w:val="20"/>
                <w:shd w:fill="auto" w:val="clear"/>
                <w:lang w:val="ru-RU" w:eastAsia="en-US" w:bidi="ar-SA"/>
              </w:rPr>
              <w:t xml:space="preserve"> ел</w:t>
            </w:r>
            <w:r>
              <w:rPr>
                <w:rFonts w:eastAsia="Calibri" w:eastAsiaTheme="minorHAnsi" w:ascii="PT Astra Serif" w:hAnsi="PT Astra Serif"/>
                <w:kern w:val="0"/>
                <w:sz w:val="20"/>
                <w:szCs w:val="20"/>
                <w:shd w:fill="auto" w:val="clear"/>
                <w:lang w:val="ru-RU" w:eastAsia="en-US" w:bidi="ar-SA"/>
              </w:rPr>
              <w:t>.</w:t>
            </w:r>
          </w:p>
          <w:p>
            <w:pPr>
              <w:pStyle w:val="TableParagraph"/>
              <w:keepNext w:val="false"/>
              <w:keepLines w:val="false"/>
              <w:widowControl w:val="false"/>
              <w:suppressAutoHyphens w:val="true"/>
              <w:spacing w:lineRule="exact" w:line="195" w:before="0" w:after="0"/>
              <w:ind w:hanging="0" w:left="102" w:right="0"/>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тыңлауларының тәмамлану датасы:</w:t>
            </w:r>
          </w:p>
          <w:p>
            <w:pPr>
              <w:pStyle w:val="TableParagraph"/>
              <w:keepNext w:val="false"/>
              <w:keepLines w:val="false"/>
              <w:widowControl w:val="false"/>
              <w:suppressAutoHyphens w:val="true"/>
              <w:spacing w:lineRule="exact" w:line="212" w:before="0" w:after="0"/>
              <w:ind w:hanging="0" w:left="113" w:right="0"/>
              <w:jc w:val="left"/>
              <w:rPr>
                <w:highlight w:val="none"/>
                <w:shd w:fill="auto" w:val="clear"/>
              </w:rPr>
            </w:pPr>
            <w:r>
              <w:rPr>
                <w:rFonts w:eastAsia="Calibri" w:cs="Arial" w:ascii="PT Astra Serif" w:hAnsi="PT Astra Serif" w:cstheme="minorBidi" w:eastAsiaTheme="minorHAnsi"/>
                <w:spacing w:val="-4"/>
                <w:kern w:val="0"/>
                <w:sz w:val="20"/>
                <w:szCs w:val="20"/>
                <w:shd w:fill="auto" w:val="clear"/>
                <w:lang w:val="ru-RU" w:eastAsia="en-US" w:bidi="ar-SA"/>
              </w:rPr>
              <w:t>23</w:t>
            </w:r>
            <w:r>
              <w:rPr>
                <w:rFonts w:eastAsia="Calibri" w:cs="Arial" w:ascii="PT Astra Serif" w:hAnsi="PT Astra Serif" w:cstheme="minorBidi" w:eastAsiaTheme="minorHAnsi"/>
                <w:spacing w:val="-4"/>
                <w:kern w:val="0"/>
                <w:sz w:val="20"/>
                <w:szCs w:val="20"/>
                <w:shd w:fill="auto" w:val="clear"/>
                <w:lang w:val="ru-RU" w:eastAsia="en-US" w:bidi="ar-SA"/>
              </w:rPr>
              <w:t xml:space="preserve">.09. </w:t>
            </w:r>
            <w:r>
              <w:rPr>
                <w:rFonts w:eastAsia="Calibri" w:cs="Arial" w:ascii="PT Astra Serif" w:hAnsi="PT Astra Serif" w:cstheme="minorBidi" w:eastAsiaTheme="minorHAnsi"/>
                <w:kern w:val="0"/>
                <w:sz w:val="20"/>
                <w:szCs w:val="20"/>
                <w:shd w:fill="auto" w:val="clear"/>
                <w:lang w:val="ru-RU" w:eastAsia="en-US" w:bidi="ar-SA"/>
              </w:rPr>
              <w:t>2026</w:t>
            </w:r>
            <w:r>
              <w:rPr>
                <w:rFonts w:eastAsia="Calibri" w:ascii="PT Astra Serif" w:hAnsi="PT Astra Serif" w:eastAsiaTheme="minorHAnsi"/>
                <w:spacing w:val="-4"/>
                <w:kern w:val="0"/>
                <w:sz w:val="20"/>
                <w:szCs w:val="20"/>
                <w:shd w:fill="auto" w:val="clear"/>
                <w:lang w:val="ru-RU" w:eastAsia="en-US" w:bidi="ar-SA"/>
              </w:rPr>
              <w:t xml:space="preserve"> елдан</w:t>
            </w:r>
            <w:r>
              <w:rPr>
                <w:rFonts w:eastAsia="Calibri" w:ascii="PT Astra Serif" w:hAnsi="PT Astra Serif"/>
                <w:spacing w:val="-4"/>
                <w:kern w:val="0"/>
                <w:sz w:val="20"/>
                <w:szCs w:val="20"/>
                <w:shd w:fill="auto" w:val="clear"/>
                <w:lang w:val="ru-RU" w:eastAsia="en-US" w:bidi="ar-SA"/>
              </w:rPr>
              <w:t xml:space="preserve"> да соңрак түгел</w:t>
            </w:r>
          </w:p>
        </w:tc>
      </w:tr>
      <w:tr>
        <w:trPr>
          <w:trHeight w:val="373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ru-RU" w:eastAsia="en-US" w:bidi="ar-SA"/>
              </w:rPr>
              <w:t>6.</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тыңлауларында катнашучылар даирәсе</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Calibri" w:ascii="PT Astra Serif" w:hAnsi="PT Astra Serif"/>
                <w:spacing w:val="-1"/>
                <w:kern w:val="0"/>
                <w:sz w:val="20"/>
                <w:szCs w:val="20"/>
                <w:shd w:fill="auto" w:val="clear"/>
                <w:lang w:val="ru-RU" w:eastAsia="en-US" w:bidi="ar-SA"/>
              </w:rPr>
              <w:t xml:space="preserve">җир </w:t>
            </w:r>
            <w:r>
              <w:rPr>
                <w:rFonts w:eastAsia="Times New Roman" w:cs="Times New Roman" w:ascii="PT Astra Serif" w:hAnsi="PT Astra Serif"/>
                <w:color w:val="000000"/>
                <w:kern w:val="0"/>
                <w:sz w:val="20"/>
                <w:szCs w:val="20"/>
                <w:shd w:fill="auto" w:val="clear"/>
                <w:lang w:val="ru-RU" w:eastAsia="en-US" w:bidi="ar-SA"/>
              </w:rPr>
              <w:t>участогы яисә капиталь төзелеш объекты урнашкан территориаль зона чикләрендә даими яшәүче, аларга карата проект әзерләнгән гражданнар,</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әлеге территориаль зона чикләрендәге җир участокларының һәм (яисә) аларда урнашкан капиталь төзелеш объектларының хокук ияләре,</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 xml:space="preserve"> </w:t>
            </w:r>
            <w:r>
              <w:rPr>
                <w:rFonts w:eastAsia="Times New Roman" w:cs="Times New Roman" w:ascii="PT Astra Serif" w:hAnsi="PT Astra Serif"/>
                <w:color w:val="000000"/>
                <w:kern w:val="0"/>
                <w:sz w:val="20"/>
                <w:szCs w:val="20"/>
                <w:shd w:fill="auto" w:val="clear"/>
                <w:lang w:val="ru-RU" w:eastAsia="en-US" w:bidi="ar-SA"/>
              </w:rPr>
              <w:t>проект әзерләнгән җир участогына якын җир участоклары чикләрендә даими яшәүче гражданнар, мондый җир участокларының яисә аларда урнашкан капиталь төзелеш объектларының хокук ияләре, - проект әзерләнгән капиталь төзелеш объектының бер өлеше булган урыннарның хокук ияләре,</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РФ Шәһәр төзелеше кодексының 39 статьясының 3 өлешендә каралган очракта, шулай ук әлеге проектны гамәлгә ашыру нәтиҗәсендә әйләнә-тирә мохиткә тискәре йогынты ясау куркынычы янаган җир участокларының һәм капиталь төзелеш объектларының хокук ияләре.</w:t>
            </w:r>
          </w:p>
        </w:tc>
      </w:tr>
      <w:tr>
        <w:trPr>
          <w:trHeight w:val="483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7.</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1" w:after="0"/>
              <w:ind w:hanging="0" w:left="102" w:right="866"/>
              <w:jc w:val="left"/>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 үткәрелә торган чикләрдәге территория</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195" w:before="0" w:after="0"/>
              <w:ind w:hanging="0" w:left="102" w:right="0"/>
              <w:jc w:val="left"/>
              <w:rPr>
                <w:highlight w:val="none"/>
                <w:shd w:fill="auto" w:val="clear"/>
              </w:rPr>
            </w:pPr>
            <w:r>
              <w:rPr>
                <w:rFonts w:eastAsia="Calibri" w:ascii="PT Astra Serif" w:hAnsi="PT Astra Serif"/>
                <w:kern w:val="0"/>
                <w:sz w:val="20"/>
                <w:szCs w:val="20"/>
                <w:shd w:fill="auto" w:val="clear"/>
                <w:lang w:val="ru-RU" w:eastAsia="en-US" w:bidi="ar-SA"/>
              </w:rPr>
              <w:t>Муниципаль берәмлек территориясе:</w:t>
            </w:r>
          </w:p>
          <w:p>
            <w:pPr>
              <w:pStyle w:val="TableParagraph"/>
              <w:keepNext w:val="false"/>
              <w:keepLines w:val="false"/>
              <w:widowControl w:val="false"/>
              <w:suppressAutoHyphens w:val="true"/>
              <w:spacing w:lineRule="exact" w:line="206" w:before="9" w:after="0"/>
              <w:ind w:hanging="0" w:left="102" w:right="209"/>
              <w:jc w:val="both"/>
              <w:rPr>
                <w:highlight w:val="none"/>
                <w:shd w:fill="auto" w:val="clear"/>
              </w:rPr>
            </w:pPr>
            <w:r>
              <w:rPr>
                <w:rFonts w:eastAsia="Calibri" w:ascii="PT Astra Serif" w:hAnsi="PT Astra Serif"/>
                <w:kern w:val="0"/>
                <w:sz w:val="20"/>
                <w:szCs w:val="20"/>
                <w:shd w:fill="auto" w:val="clear"/>
                <w:lang w:val="ru-RU" w:eastAsia="en-US" w:bidi="ar-SA"/>
              </w:rPr>
              <w:t>-</w:t>
            </w:r>
            <w:r>
              <w:rPr>
                <w:rFonts w:eastAsia="Calibri" w:ascii="PT Astra Serif" w:hAnsi="PT Astra Serif" w:eastAsiaTheme="minorHAnsi"/>
                <w:spacing w:val="-5"/>
                <w:kern w:val="0"/>
                <w:sz w:val="20"/>
                <w:szCs w:val="20"/>
                <w:shd w:fill="auto" w:val="clear"/>
                <w:lang w:val="ru-RU" w:eastAsia="en-US" w:bidi="ar-SA"/>
              </w:rPr>
              <w:t xml:space="preserve"> Яр Чаллы шәһәре</w:t>
            </w:r>
            <w:r>
              <w:rPr>
                <w:rFonts w:eastAsia="Calibri" w:ascii="PT Astra Serif" w:hAnsi="PT Astra Serif" w:eastAsiaTheme="minorHAnsi"/>
                <w:kern w:val="0"/>
                <w:sz w:val="20"/>
                <w:szCs w:val="20"/>
                <w:shd w:fill="auto" w:val="clear"/>
                <w:lang w:val="ru-RU" w:eastAsia="en-US" w:bidi="ar-SA"/>
              </w:rPr>
              <w:t>,</w:t>
            </w:r>
            <w:r>
              <w:rPr>
                <w:rFonts w:eastAsia="Calibri" w:cs="Tinos" w:ascii="PT Astra Serif" w:hAnsi="PT Astra Serif" w:eastAsiaTheme="minorHAnsi"/>
                <w:spacing w:val="-5"/>
                <w:kern w:val="0"/>
                <w:sz w:val="20"/>
                <w:szCs w:val="20"/>
                <w:shd w:fill="auto" w:val="clear"/>
                <w:lang w:val="ru-RU" w:eastAsia="en-US" w:bidi="ar-SA"/>
              </w:rPr>
              <w:t xml:space="preserve"> </w:t>
            </w:r>
            <w:r>
              <w:rPr>
                <w:rFonts w:eastAsia="Calibri" w:cs="Tinos" w:ascii="PT Astra Serif" w:hAnsi="PT Astra Serif" w:eastAsiaTheme="minorHAnsi"/>
                <w:spacing w:val="-5"/>
                <w:kern w:val="0"/>
                <w:sz w:val="20"/>
                <w:szCs w:val="20"/>
                <w:shd w:fill="auto" w:val="clear"/>
                <w:lang w:val="ru-RU" w:eastAsia="en-US" w:bidi="ar-SA"/>
              </w:rPr>
              <w:t>Ж-1</w:t>
            </w:r>
            <w:r>
              <w:rPr>
                <w:rFonts w:eastAsia="Calibri" w:cs="Tinos" w:ascii="PT Astra Serif" w:hAnsi="PT Astra Serif" w:eastAsiaTheme="minorHAnsi"/>
                <w:spacing w:val="-5"/>
                <w:kern w:val="0"/>
                <w:sz w:val="20"/>
                <w:szCs w:val="20"/>
                <w:shd w:fill="auto" w:val="clear"/>
                <w:lang w:val="ru-RU" w:eastAsia="en-US" w:bidi="ar-SA"/>
              </w:rPr>
              <w:t xml:space="preserve"> территориаль зонасы - </w:t>
            </w:r>
            <w:r>
              <w:rPr>
                <w:rFonts w:eastAsia="Calibri" w:cs="Tinos" w:ascii="PT Astra Serif" w:hAnsi="PT Astra Serif" w:eastAsiaTheme="minorHAnsi"/>
                <w:spacing w:val="-5"/>
                <w:kern w:val="0"/>
                <w:sz w:val="20"/>
                <w:szCs w:val="20"/>
                <w:shd w:fill="auto" w:val="clear"/>
                <w:lang w:val="ru-RU" w:eastAsia="en-US" w:bidi="ar-SA"/>
              </w:rPr>
              <w:t>индивидуаль торак төзелеше</w:t>
            </w:r>
            <w:r>
              <w:rPr>
                <w:rFonts w:eastAsia="Calibri" w:cs="Tinos" w:ascii="PT Astra Serif" w:hAnsi="PT Astra Serif" w:eastAsiaTheme="minorHAnsi"/>
                <w:spacing w:val="-5"/>
                <w:kern w:val="0"/>
                <w:sz w:val="20"/>
                <w:szCs w:val="20"/>
                <w:shd w:fill="auto" w:val="clear"/>
                <w:lang w:val="ru-RU" w:eastAsia="en-US" w:bidi="ar-SA"/>
              </w:rPr>
              <w:t xml:space="preserve"> зонасы</w:t>
            </w:r>
            <w:r>
              <w:rPr>
                <w:rFonts w:eastAsia="Calibri" w:cs="Arial" w:ascii="PT Astra Serif" w:hAnsi="PT Astra Serif" w:cstheme="minorBidi" w:eastAsiaTheme="minorHAnsi"/>
                <w:spacing w:val="-5"/>
                <w:kern w:val="0"/>
                <w:sz w:val="20"/>
                <w:szCs w:val="20"/>
                <w:shd w:fill="auto" w:val="clear"/>
                <w:lang w:val="ru-RU" w:eastAsia="en-US" w:bidi="ar-SA"/>
              </w:rPr>
              <w:t xml:space="preserve"> чикләрендә</w:t>
            </w:r>
            <w:r>
              <w:rPr>
                <w:rFonts w:eastAsia="Calibri" w:cs="Times New Roman" w:ascii="PT Astra Serif" w:hAnsi="PT Astra Serif" w:eastAsiaTheme="minorHAnsi"/>
                <w:spacing w:val="28"/>
                <w:kern w:val="0"/>
                <w:sz w:val="20"/>
                <w:szCs w:val="20"/>
                <w:shd w:fill="auto" w:val="clear"/>
                <w:lang w:val="ru-RU" w:eastAsia="en-US" w:bidi="ar-SA"/>
              </w:rPr>
              <w:t>.</w:t>
            </w:r>
          </w:p>
          <w:p>
            <w:pPr>
              <w:pStyle w:val="Normal"/>
              <w:keepNext w:val="false"/>
              <w:keepLines w:val="false"/>
              <w:widowControl w:val="false"/>
              <w:suppressAutoHyphens w:val="true"/>
              <w:spacing w:before="0" w:after="0"/>
              <w:jc w:val="left"/>
              <w:rPr>
                <w:highlight w:val="none"/>
                <w:shd w:fill="auto" w:val="clear"/>
              </w:rPr>
            </w:pPr>
            <w:r>
              <w:rPr>
                <w:rFonts w:ascii="PT Astra Serif" w:hAnsi="PT Astra Serif"/>
                <w:sz w:val="20"/>
                <w:szCs w:val="20"/>
                <w:shd w:fill="auto" w:val="clear"/>
              </w:rPr>
              <mc:AlternateContent>
                <mc:Choice Requires="wpg">
                  <w:drawing>
                    <wp:inline distT="0" distB="0" distL="0" distR="0">
                      <wp:extent cx="3735705" cy="1778635"/>
                      <wp:effectExtent l="114300" t="0" r="114300" b="0"/>
                      <wp:docPr id="1" name=""/>
                      <a:graphic xmlns:a="http://schemas.openxmlformats.org/drawingml/2006/main">
                        <a:graphicData uri="http://schemas.microsoft.com/office/word/2010/wordprocessingGroup">
                          <wpg:wgp>
                            <wpg:cNvGrpSpPr/>
                            <wpg:grpSpPr>
                              <a:xfrm>
                                <a:off x="0" y="0"/>
                                <a:ext cx="3735720" cy="1778760"/>
                                <a:chOff x="0" y="0"/>
                                <a:chExt cx="3735720" cy="1778760"/>
                              </a:xfrm>
                            </wpg:grpSpPr>
                            <pic:pic xmlns:pic="http://schemas.openxmlformats.org/drawingml/2006/picture">
                              <pic:nvPicPr>
                                <pic:cNvPr id="2" name="" descr=""/>
                                <pic:cNvPicPr/>
                              </pic:nvPicPr>
                              <pic:blipFill>
                                <a:blip r:embed="rId2"/>
                                <a:stretch/>
                              </pic:blipFill>
                              <pic:spPr>
                                <a:xfrm>
                                  <a:off x="0" y="0"/>
                                  <a:ext cx="3735720" cy="1778760"/>
                                </a:xfrm>
                                <a:prstGeom prst="rect">
                                  <a:avLst/>
                                </a:prstGeom>
                                <a:noFill/>
                                <a:ln w="0">
                                  <a:noFill/>
                                </a:ln>
                              </pic:spPr>
                            </pic:pic>
                            <wpg:grpSp>
                              <wpg:cNvGrpSpPr/>
                              <wpg:grpSpPr>
                                <a:xfrm>
                                  <a:off x="1554480" y="366480"/>
                                  <a:ext cx="675720" cy="270000"/>
                                </a:xfrm>
                              </wpg:grpSpPr>
                              <wps:wsp>
                                <wps:cNvSpPr/>
                                <wps:spPr>
                                  <a:xfrm>
                                    <a:off x="0" y="0"/>
                                    <a:ext cx="675720" cy="270000"/>
                                  </a:xfrm>
                                  <a:custGeom>
                                    <a:avLst/>
                                    <a:gdLst/>
                                    <a:ahLst/>
                                    <a:rect l="0" t="0" r="r" b="b"/>
                                    <a:pathLst>
                                      <a:path w="1877" h="750">
                                        <a:moveTo>
                                          <a:pt x="0" y="478"/>
                                        </a:moveTo>
                                        <a:lnTo>
                                          <a:pt x="1215" y="1"/>
                                        </a:lnTo>
                                        <a:lnTo>
                                          <a:pt x="1876" y="267"/>
                                        </a:lnTo>
                                        <a:lnTo>
                                          <a:pt x="608" y="750"/>
                                        </a:lnTo>
                                        <a:lnTo>
                                          <a:pt x="0" y="478"/>
                                        </a:lnTo>
                                        <a:close/>
                                      </a:path>
                                    </a:pathLst>
                                  </a:custGeom>
                                  <a:noFill/>
                                  <a:ln w="28440">
                                    <a:solidFill>
                                      <a:srgbClr val="ff0000"/>
                                    </a:solidFill>
                                    <a:round/>
                                  </a:ln>
                                </wps:spPr>
                                <wps:bodyPr/>
                              </wps:wsp>
                            </wpg:grpSp>
                          </wpg:wgp>
                        </a:graphicData>
                      </a:graphic>
                    </wp:inline>
                  </w:drawing>
                </mc:Choice>
                <mc:Fallback>
                  <w:pict>
                    <v:group id="shape_0" style="position:absolute;margin-left:0pt;margin-top:-117pt;width:294.15pt;height:140.05pt" coordorigin="0,-2340" coordsize="5883,28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2340;width:5882;height:2800;mso-wrap-style:none;v-text-anchor:middle" type="_x0000_t75">
                        <v:imagedata r:id="rId3" o:detectmouseclick="t"/>
                        <v:stroke color="#3465a4" joinstyle="round" endcap="flat"/>
                        <w10:wrap type="none"/>
                      </v:shape>
                      <v:group id="shape_0" style="position:absolute;left:2448;top:-1763;width:1063;height:424">
                        <v:shape id="shape_0" coordsize="1877,750" path="m0,477l1215,0l1876,266l608,749l0,477e" stroked="t" o:allowincell="f" style="position:absolute;left:2448;top:-1763;width:1063;height:424;mso-wrap-style:none;v-text-anchor:middle">
                          <v:fill o:detectmouseclick="t" on="false"/>
                          <v:stroke color="red" weight="28440" joinstyle="round" endcap="flat"/>
                          <w10:wrap type="none"/>
                        </v:shape>
                      </v:group>
                    </v:group>
                  </w:pict>
                </mc:Fallback>
              </mc:AlternateContent>
            </w:r>
          </w:p>
        </w:tc>
      </w:tr>
      <w:tr>
        <w:trPr>
          <w:trHeight w:val="79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8.</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highlight w:val="none"/>
                <w:shd w:fill="auto" w:val="clear"/>
              </w:rPr>
            </w:pPr>
            <w:r>
              <w:rPr>
                <w:rFonts w:eastAsia="Calibri" w:ascii="PT Astra Serif" w:hAnsi="PT Astra Serif"/>
                <w:kern w:val="0"/>
                <w:sz w:val="20"/>
                <w:szCs w:val="20"/>
                <w:shd w:fill="auto" w:val="clear"/>
                <w:lang w:val="en-US" w:eastAsia="en-US" w:bidi="ar-SA"/>
              </w:rPr>
              <w:t>Экспозициянең</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(экспозицияләрнең) ачылу урыны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exact" w:line="205" w:before="0" w:after="0"/>
              <w:ind w:hanging="0" w:left="113" w:right="113"/>
              <w:jc w:val="left"/>
              <w:rPr>
                <w:highlight w:val="none"/>
                <w:shd w:fill="auto" w:val="clear"/>
              </w:rPr>
            </w:pPr>
            <w:r>
              <w:rPr>
                <w:rFonts w:eastAsia="Calibri" w:ascii="PT Astra Serif" w:hAnsi="PT Astra Serif"/>
                <w:spacing w:val="-4"/>
                <w:kern w:val="0"/>
                <w:sz w:val="20"/>
                <w:szCs w:val="20"/>
                <w:shd w:fill="auto" w:val="clear"/>
                <w:lang w:val="ru-RU" w:eastAsia="en-US" w:bidi="ar-SA"/>
              </w:rPr>
              <w:t>Татарстан Республикасы, Яр Чаллы шәһәре, Мир пр., 62 (3/16), каб. 206, 2 этаж.</w:t>
            </w:r>
          </w:p>
        </w:tc>
      </w:tr>
      <w:tr>
        <w:trPr>
          <w:trHeight w:val="96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9.</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highlight w:val="none"/>
                <w:shd w:fill="auto" w:val="clear"/>
              </w:rPr>
            </w:pPr>
            <w:r>
              <w:rPr>
                <w:rFonts w:eastAsia="Calibri" w:ascii="PT Astra Serif" w:hAnsi="PT Astra Serif"/>
                <w:kern w:val="0"/>
                <w:sz w:val="20"/>
                <w:szCs w:val="20"/>
                <w:shd w:fill="auto" w:val="clear"/>
                <w:lang w:val="en-US" w:eastAsia="en-US" w:bidi="ar-SA"/>
              </w:rPr>
              <w:t>Җәмәгать тыңлауларында каралырга тиешле экспозициянең</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(экспозицияләрнең) ачылу датас</w:t>
            </w:r>
            <w:r>
              <w:rPr>
                <w:rFonts w:eastAsia="Calibri" w:ascii="PT Astra Serif" w:hAnsi="PT Astra Serif"/>
                <w:spacing w:val="-1"/>
                <w:kern w:val="0"/>
                <w:sz w:val="20"/>
                <w:szCs w:val="20"/>
                <w:shd w:fill="auto" w:val="clear"/>
                <w:lang w:val="ru-RU" w:eastAsia="en-US" w:bidi="ar-SA"/>
              </w:rPr>
              <w:t>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rFonts w:cstheme="minorBidi" w:eastAsiaTheme="minorHAnsi"/>
                <w:highlight w:val="none"/>
                <w:shd w:fill="auto" w:val="clear"/>
              </w:rPr>
            </w:pPr>
            <w:r>
              <w:rPr>
                <w:rFonts w:eastAsia="Calibri" w:cs="Arial" w:cstheme="minorBidi" w:eastAsiaTheme="minorHAnsi" w:ascii="PT Astra Serif" w:hAnsi="PT Astra Serif"/>
                <w:spacing w:val="-7"/>
                <w:kern w:val="0"/>
                <w:sz w:val="20"/>
                <w:szCs w:val="20"/>
                <w:shd w:fill="auto" w:val="clear"/>
                <w:lang w:val="ru-RU" w:eastAsia="en-US" w:bidi="ar-SA"/>
              </w:rPr>
              <w:t>0</w:t>
            </w:r>
            <w:r>
              <w:rPr>
                <w:rFonts w:eastAsia="Calibri" w:cs="Arial" w:cstheme="minorBidi" w:eastAsiaTheme="minorHAnsi" w:ascii="PT Astra Serif" w:hAnsi="PT Astra Serif"/>
                <w:spacing w:val="-7"/>
                <w:kern w:val="0"/>
                <w:sz w:val="20"/>
                <w:szCs w:val="20"/>
                <w:shd w:fill="auto" w:val="clear"/>
                <w:lang w:val="ru-RU" w:eastAsia="en-US" w:bidi="ar-SA"/>
              </w:rPr>
              <w:t>2</w:t>
            </w:r>
            <w:r>
              <w:rPr>
                <w:rFonts w:eastAsia="Calibri" w:cs="Arial" w:cstheme="minorBidi" w:eastAsiaTheme="minorHAnsi" w:ascii="PT Astra Serif" w:hAnsi="PT Astra Serif"/>
                <w:spacing w:val="-7"/>
                <w:kern w:val="0"/>
                <w:sz w:val="20"/>
                <w:szCs w:val="20"/>
                <w:shd w:fill="auto" w:val="clear"/>
                <w:lang w:val="ru-RU" w:eastAsia="en-US" w:bidi="ar-SA"/>
              </w:rPr>
              <w:t>.09.</w:t>
            </w:r>
            <w:r>
              <w:rPr>
                <w:rFonts w:eastAsia="Calibri" w:cs="Arial" w:cstheme="minorBidi" w:eastAsiaTheme="minorHAnsi" w:ascii="PT Astra Serif" w:hAnsi="PT Astra Serif"/>
                <w:kern w:val="0"/>
                <w:sz w:val="20"/>
                <w:szCs w:val="20"/>
                <w:shd w:fill="auto" w:val="clear"/>
                <w:lang w:val="ru-RU" w:eastAsia="en-US" w:bidi="ar-SA"/>
              </w:rPr>
              <w:t>2026 ел.</w:t>
            </w:r>
          </w:p>
        </w:tc>
      </w:tr>
      <w:tr>
        <w:trPr>
          <w:trHeight w:val="102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ru-RU" w:eastAsia="en-US" w:bidi="ar-SA"/>
              </w:rPr>
              <w:t>10.</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highlight w:val="none"/>
                <w:shd w:fill="auto" w:val="clear"/>
              </w:rPr>
            </w:pPr>
            <w:r>
              <w:rPr>
                <w:rFonts w:eastAsia="Calibri" w:ascii="PT Astra Serif" w:hAnsi="PT Astra Serif"/>
                <w:kern w:val="0"/>
                <w:sz w:val="20"/>
                <w:szCs w:val="20"/>
                <w:shd w:fill="auto" w:val="clear"/>
                <w:lang w:val="en-US" w:eastAsia="en-US" w:bidi="ar-SA"/>
              </w:rPr>
              <w:t>Җәмәгать тыңлауларында каралырга тиешле экспозицияне</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 үткәрү срогы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rFonts w:cstheme="minorBidi" w:eastAsiaTheme="minorHAnsi"/>
                <w:highlight w:val="none"/>
                <w:shd w:fill="auto" w:val="clear"/>
              </w:rPr>
            </w:pPr>
            <w:r>
              <w:rPr>
                <w:rFonts w:eastAsia="Calibri" w:cs="Arial" w:cstheme="minorBidi" w:eastAsiaTheme="minorHAnsi" w:ascii="PT Astra Serif" w:hAnsi="PT Astra Serif"/>
                <w:spacing w:val="-4"/>
                <w:kern w:val="0"/>
                <w:sz w:val="20"/>
                <w:szCs w:val="20"/>
                <w:shd w:fill="auto" w:val="clear"/>
                <w:lang w:val="ru-RU" w:eastAsia="en-US" w:bidi="ar-SA"/>
              </w:rPr>
              <w:t>0</w:t>
            </w:r>
            <w:r>
              <w:rPr>
                <w:rFonts w:eastAsia="Calibri" w:cs="Arial" w:cstheme="minorBidi" w:eastAsiaTheme="minorHAnsi" w:ascii="PT Astra Serif" w:hAnsi="PT Astra Serif"/>
                <w:spacing w:val="-4"/>
                <w:kern w:val="0"/>
                <w:sz w:val="20"/>
                <w:szCs w:val="20"/>
                <w:shd w:fill="auto" w:val="clear"/>
                <w:lang w:val="ru-RU" w:eastAsia="en-US" w:bidi="ar-SA"/>
              </w:rPr>
              <w:t>2</w:t>
            </w:r>
            <w:r>
              <w:rPr>
                <w:rFonts w:eastAsia="Calibri" w:cs="Arial" w:cstheme="minorBidi" w:eastAsiaTheme="minorHAnsi" w:ascii="PT Astra Serif" w:hAnsi="PT Astra Serif"/>
                <w:spacing w:val="-4"/>
                <w:kern w:val="0"/>
                <w:sz w:val="20"/>
                <w:szCs w:val="20"/>
                <w:shd w:fill="auto" w:val="clear"/>
                <w:lang w:val="ru-RU" w:eastAsia="en-US" w:bidi="ar-SA"/>
              </w:rPr>
              <w:t>.09.2026 дан  10.09.2026 га кадәр</w:t>
            </w:r>
          </w:p>
        </w:tc>
      </w:tr>
      <w:tr>
        <w:trPr>
          <w:trHeight w:val="112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10"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ru-RU" w:eastAsia="en-US" w:bidi="ar-SA"/>
              </w:rPr>
              <w:t>11.</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5" w:before="0" w:after="0"/>
              <w:ind w:hanging="0" w:left="102" w:right="0"/>
              <w:jc w:val="left"/>
              <w:rPr>
                <w:highlight w:val="none"/>
                <w:shd w:fill="auto" w:val="clear"/>
              </w:rPr>
            </w:pPr>
            <w:r>
              <w:rPr>
                <w:rFonts w:eastAsia="Calibri" w:ascii="PT Astra Serif" w:hAnsi="PT Astra Serif"/>
                <w:kern w:val="0"/>
                <w:sz w:val="20"/>
                <w:szCs w:val="20"/>
                <w:shd w:fill="auto" w:val="clear"/>
                <w:lang w:val="en-US" w:eastAsia="en-US" w:bidi="ar-SA"/>
              </w:rPr>
              <w:t>Экспозицияне</w:t>
            </w:r>
            <w:r>
              <w:rPr>
                <w:rFonts w:eastAsia="Calibri" w:ascii="PT Astra Serif" w:hAnsi="PT Astra Serif"/>
                <w:spacing w:val="-11"/>
                <w:kern w:val="0"/>
                <w:sz w:val="20"/>
                <w:szCs w:val="20"/>
                <w:shd w:fill="auto" w:val="clear"/>
                <w:lang w:val="en-US" w:eastAsia="en-US" w:bidi="ar-SA"/>
              </w:rPr>
              <w:t xml:space="preserve"> </w:t>
            </w:r>
            <w:r>
              <w:rPr>
                <w:rFonts w:eastAsia="Calibri" w:ascii="PT Astra Serif" w:hAnsi="PT Astra Serif"/>
                <w:spacing w:val="-1"/>
                <w:kern w:val="0"/>
                <w:sz w:val="20"/>
                <w:szCs w:val="20"/>
                <w:shd w:fill="auto" w:val="clear"/>
                <w:lang w:val="en-US" w:eastAsia="en-US" w:bidi="ar-SA"/>
              </w:rPr>
              <w:t>(экспозицияләрне) карау мөмкинлеге булган көннәр һәм сәгатьләр турында мәгълүмат</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exact" w:line="204" w:before="3" w:after="0"/>
              <w:ind w:hanging="0" w:left="113" w:right="57"/>
              <w:jc w:val="left"/>
              <w:rPr>
                <w:highlight w:val="none"/>
                <w:shd w:fill="auto" w:val="clear"/>
              </w:rPr>
            </w:pPr>
            <w:r>
              <w:rPr>
                <w:rFonts w:eastAsia="Calibri" w:cs="Arial" w:ascii="PT Astra Serif" w:hAnsi="PT Astra Serif" w:cstheme="minorBidi" w:eastAsiaTheme="minorHAnsi"/>
                <w:kern w:val="0"/>
                <w:sz w:val="20"/>
                <w:szCs w:val="20"/>
                <w:shd w:fill="auto" w:val="clear"/>
                <w:lang w:val="ru-RU" w:eastAsia="en-US" w:bidi="ar-SA"/>
              </w:rPr>
              <w:t>Атнаның эш көннәрендә</w:t>
            </w:r>
            <w:r>
              <w:rPr>
                <w:rFonts w:eastAsia="Calibri" w:cs="Arial" w:ascii="PT Astra Serif" w:hAnsi="PT Astra Serif" w:cstheme="minorBidi" w:eastAsiaTheme="minorHAnsi"/>
                <w:spacing w:val="-1"/>
                <w:kern w:val="0"/>
                <w:sz w:val="20"/>
                <w:szCs w:val="20"/>
                <w:shd w:fill="auto" w:val="clear"/>
                <w:lang w:val="ru-RU" w:eastAsia="en-US" w:bidi="ar-SA"/>
              </w:rPr>
              <w:t>:</w:t>
            </w:r>
            <w:r>
              <w:rPr>
                <w:rFonts w:eastAsia="Calibri" w:cs="Arial" w:ascii="PT Astra Serif" w:hAnsi="PT Astra Serif" w:cstheme="minorBidi" w:eastAsiaTheme="minorHAnsi"/>
                <w:spacing w:val="-5"/>
                <w:kern w:val="0"/>
                <w:sz w:val="20"/>
                <w:szCs w:val="20"/>
                <w:shd w:fill="auto" w:val="clear"/>
                <w:lang w:val="ru-RU" w:eastAsia="en-US" w:bidi="ar-SA"/>
              </w:rPr>
              <w:t xml:space="preserve"> дүшәмбедән җомгага кадәр </w:t>
            </w:r>
            <w:r>
              <w:rPr>
                <w:rFonts w:eastAsia="Calibri" w:cs="Arial" w:ascii="PT Astra Serif" w:hAnsi="PT Astra Serif" w:cstheme="minorBidi" w:eastAsiaTheme="minorHAnsi"/>
                <w:kern w:val="0"/>
                <w:sz w:val="20"/>
                <w:szCs w:val="20"/>
                <w:shd w:fill="auto" w:val="clear"/>
                <w:lang w:val="ru-RU" w:eastAsia="en-US" w:bidi="ar-SA"/>
              </w:rPr>
              <w:t>8.00</w:t>
            </w:r>
            <w:r>
              <w:rPr>
                <w:rFonts w:eastAsia="Calibri" w:cs="Arial" w:ascii="PT Astra Serif" w:hAnsi="PT Astra Serif" w:cstheme="minorBidi" w:eastAsiaTheme="minorHAnsi"/>
                <w:spacing w:val="-5"/>
                <w:kern w:val="0"/>
                <w:sz w:val="20"/>
                <w:szCs w:val="20"/>
                <w:shd w:fill="auto" w:val="clear"/>
                <w:lang w:val="ru-RU" w:eastAsia="en-US" w:bidi="ar-SA"/>
              </w:rPr>
              <w:t xml:space="preserve"> дән </w:t>
            </w:r>
            <w:r>
              <w:rPr>
                <w:rFonts w:eastAsia="Calibri" w:cs="Arial" w:ascii="PT Astra Serif" w:hAnsi="PT Astra Serif" w:cstheme="minorBidi" w:eastAsiaTheme="minorHAnsi"/>
                <w:kern w:val="0"/>
                <w:sz w:val="20"/>
                <w:szCs w:val="20"/>
                <w:shd w:fill="auto" w:val="clear"/>
                <w:lang w:val="ru-RU" w:eastAsia="en-US" w:bidi="ar-SA"/>
              </w:rPr>
              <w:t xml:space="preserve">17.00 </w:t>
            </w:r>
            <w:r>
              <w:rPr>
                <w:rFonts w:eastAsia="Calibri" w:cs="Arial" w:ascii="PT Astra Serif" w:hAnsi="PT Astra Serif" w:cstheme="minorBidi" w:eastAsiaTheme="minorHAnsi"/>
                <w:spacing w:val="-3"/>
                <w:kern w:val="0"/>
                <w:sz w:val="20"/>
                <w:szCs w:val="20"/>
                <w:shd w:fill="auto" w:val="clear"/>
                <w:lang w:val="ru-RU" w:eastAsia="en-US" w:bidi="ar-SA"/>
              </w:rPr>
              <w:t xml:space="preserve">гә кадәр </w:t>
            </w:r>
            <w:r>
              <w:rPr>
                <w:rFonts w:eastAsia="Calibri" w:cs="Arial" w:ascii="PT Astra Serif" w:hAnsi="PT Astra Serif" w:cstheme="minorBidi" w:eastAsiaTheme="minorHAnsi"/>
                <w:kern w:val="0"/>
                <w:sz w:val="20"/>
                <w:szCs w:val="20"/>
                <w:shd w:fill="auto" w:val="clear"/>
                <w:lang w:val="ru-RU" w:eastAsia="en-US" w:bidi="ar-SA"/>
              </w:rPr>
              <w:t>(тәнәфес</w:t>
            </w:r>
            <w:r>
              <w:rPr>
                <w:rFonts w:eastAsia="Calibri" w:cs="Arial" w:ascii="PT Astra Serif" w:hAnsi="PT Astra Serif" w:cstheme="minorBidi" w:eastAsiaTheme="minorHAnsi"/>
                <w:spacing w:val="24"/>
                <w:kern w:val="0"/>
                <w:sz w:val="20"/>
                <w:szCs w:val="20"/>
                <w:shd w:fill="auto" w:val="clear"/>
                <w:lang w:val="ru-RU" w:eastAsia="en-US" w:bidi="ar-SA"/>
              </w:rPr>
              <w:t xml:space="preserve"> </w:t>
            </w:r>
            <w:r>
              <w:rPr>
                <w:rFonts w:eastAsia="Calibri" w:cs="Arial" w:ascii="PT Astra Serif" w:hAnsi="PT Astra Serif" w:cstheme="minorBidi" w:eastAsiaTheme="minorHAnsi"/>
                <w:kern w:val="0"/>
                <w:sz w:val="20"/>
                <w:szCs w:val="20"/>
                <w:shd w:fill="auto" w:val="clear"/>
                <w:lang w:val="ru-RU" w:eastAsia="en-US" w:bidi="ar-SA"/>
              </w:rPr>
              <w:t>12.00 дән</w:t>
            </w:r>
            <w:r>
              <w:rPr>
                <w:rFonts w:eastAsia="Calibri" w:cs="Arial" w:ascii="PT Astra Serif" w:hAnsi="PT Astra Serif" w:cstheme="minorBidi" w:eastAsiaTheme="minorHAnsi"/>
                <w:spacing w:val="-6"/>
                <w:kern w:val="0"/>
                <w:sz w:val="20"/>
                <w:szCs w:val="20"/>
                <w:shd w:fill="auto" w:val="clear"/>
                <w:lang w:val="ru-RU" w:eastAsia="en-US" w:bidi="ar-SA"/>
              </w:rPr>
              <w:t xml:space="preserve"> </w:t>
            </w:r>
            <w:r>
              <w:rPr>
                <w:rFonts w:eastAsia="Calibri" w:cs="Arial" w:ascii="PT Astra Serif" w:hAnsi="PT Astra Serif" w:cstheme="minorBidi" w:eastAsiaTheme="minorHAnsi"/>
                <w:kern w:val="0"/>
                <w:sz w:val="20"/>
                <w:szCs w:val="20"/>
                <w:shd w:fill="auto" w:val="clear"/>
                <w:lang w:val="ru-RU" w:eastAsia="en-US" w:bidi="ar-SA"/>
              </w:rPr>
              <w:t>13.00 гә кадәр)</w:t>
            </w:r>
          </w:p>
        </w:tc>
      </w:tr>
      <w:tr>
        <w:trPr>
          <w:trHeight w:val="732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12.</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20"/>
              <w:jc w:val="left"/>
              <w:rPr>
                <w:highlight w:val="none"/>
                <w:shd w:fill="auto" w:val="clear"/>
              </w:rPr>
            </w:pPr>
            <w:r>
              <w:rPr>
                <w:rFonts w:eastAsia="Calibri" w:ascii="PT Astra Serif" w:hAnsi="PT Astra Serif"/>
                <w:kern w:val="0"/>
                <w:sz w:val="20"/>
                <w:szCs w:val="20"/>
                <w:shd w:fill="auto" w:val="clear"/>
                <w:lang w:val="ru-RU" w:eastAsia="en-US" w:bidi="ar-SA"/>
              </w:rPr>
              <w:t>Иҗтимагый фикер алышуларда (җәмәгать тыңлауларында) катнашучылар тарафыннан проектка карата тәкъдимнәр һәм искәрмәләр кертүнең тәртибе, сроклары һәм формасы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Җәмәгать тыңлауларында каралырга тиешле проектны урнаштыру датасыннан алып җәмәгать тыңлауларында катнашучылар җыелышы тәмамланганчы җәмәгать тыңлауларында идентификация узган катнашучылар проектка кагылышлы тәкъдимнәр һәм искәрмәләр кертергә хокуклы:</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1) җәмәгать тыңлауларында катнашучыларның җыелышын яисә җыелышларын үткәрү барышында язма яисә телдән;</w:t>
            </w:r>
          </w:p>
          <w:p>
            <w:pPr>
              <w:pStyle w:val="TableParagraph"/>
              <w:keepNext w:val="false"/>
              <w:keepLines w:val="false"/>
              <w:widowControl w:val="false"/>
              <w:suppressAutoHyphens w:val="true"/>
              <w:bidi w:val="0"/>
              <w:spacing w:lineRule="auto" w:line="204" w:before="0" w:after="0"/>
              <w:ind w:hanging="0" w:left="113" w:right="113"/>
              <w:jc w:val="both"/>
              <w:rPr/>
            </w:pPr>
            <w:r>
              <w:rPr>
                <w:rFonts w:eastAsia="Times New Roman" w:cs="Times New Roman" w:ascii="PT Astra Serif" w:hAnsi="PT Astra Serif"/>
                <w:color w:val="000000"/>
                <w:kern w:val="0"/>
                <w:sz w:val="20"/>
                <w:szCs w:val="20"/>
                <w:shd w:fill="auto" w:val="clear"/>
                <w:lang w:val="ru-RU" w:eastAsia="en-US" w:bidi="ar-SA"/>
              </w:rPr>
              <w:t xml:space="preserve">2) җәмәгать тыңлауларын оештыручы адресына язма рәвештә яисә электрон документ рәвешендә җибәрергә: РФ, ТР, Яр Чаллы шәһәре, Хәсән Туфан пр., 23, 423805, электрон почта адресы </w:t>
            </w:r>
            <w:hyperlink r:id="rId4" w:tooltip="mailto:gradoctroitel@mail.ru">
              <w:r>
                <w:rPr>
                  <w:rStyle w:val="Hyperlink"/>
                  <w:rFonts w:eastAsia="Times New Roman" w:cs="Times New Roman" w:ascii="PT Astra Serif" w:hAnsi="PT Astra Serif"/>
                  <w:color w:val="000000"/>
                  <w:kern w:val="0"/>
                  <w:sz w:val="20"/>
                  <w:szCs w:val="20"/>
                  <w:shd w:fill="auto" w:val="clear"/>
                  <w:lang w:val="ru-RU" w:eastAsia="en-US" w:bidi="ar-SA"/>
                </w:rPr>
                <w:t>gradoctroitel@mail.ru</w:t>
              </w:r>
            </w:hyperlink>
            <w:r>
              <w:rPr>
                <w:rFonts w:eastAsia="Times New Roman" w:cs="Times New Roman" w:ascii="PT Astra Serif" w:hAnsi="PT Astra Serif"/>
                <w:color w:val="000000"/>
                <w:kern w:val="0"/>
                <w:sz w:val="20"/>
                <w:szCs w:val="20"/>
                <w:shd w:fill="auto" w:val="clear"/>
                <w:lang w:val="ru-RU" w:eastAsia="en-US" w:bidi="ar-SA"/>
              </w:rPr>
              <w:t>;</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3) җәмәгать тыңлауларында каралырга тиешле проектның экспозициягә килүчеләрне исәпкә алу кенәгәсенә (журналына) язып кую юлы белән.</w:t>
            </w:r>
          </w:p>
          <w:p>
            <w:pPr>
              <w:pStyle w:val="TableParagraph"/>
              <w:keepNext w:val="false"/>
              <w:keepLines w:val="false"/>
              <w:widowControl w:val="false"/>
              <w:suppressAutoHyphens w:val="true"/>
              <w:bidi w:val="0"/>
              <w:spacing w:lineRule="auto" w:line="204" w:before="0" w:after="0"/>
              <w:ind w:hanging="0" w:left="113" w:right="113"/>
              <w:jc w:val="both"/>
              <w:rPr>
                <w:rFonts w:ascii="PT Astra Serif" w:hAnsi="PT Astra Serif" w:eastAsia="Times New Roman" w:cs="Times New Roman"/>
                <w:color w:val="auto"/>
                <w:kern w:val="0"/>
                <w:sz w:val="20"/>
                <w:szCs w:val="20"/>
                <w:highlight w:val="none"/>
                <w:shd w:fill="auto" w:val="clear"/>
                <w:lang w:val="ru-RU" w:eastAsia="en-US" w:bidi="ar-SA"/>
              </w:rPr>
            </w:pPr>
            <w:r>
              <w:rPr>
                <w:rFonts w:eastAsia="Times New Roman" w:cs="Times New Roman" w:ascii="PT Astra Serif" w:hAnsi="PT Astra Serif"/>
                <w:color w:val="000000"/>
                <w:kern w:val="0"/>
                <w:sz w:val="20"/>
                <w:szCs w:val="20"/>
                <w:shd w:fill="auto" w:val="clear"/>
                <w:lang w:val="ru-RU" w:eastAsia="en-US" w:bidi="ar-SA"/>
              </w:rPr>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Җәмәгать тыңлауларында катнашучылар идентификацияләү максатларында үзләре турында белешмәләрне (фамилиясен, исемен, атасының исемен (булган очракта), туу датасын, яшәү (теркәлү) урыны адресын – физик затлар өчен; Вәкилнең исемен, фамилиясен, исемен, атасының исемен, төп дәүләт теркәү номерын, тору урынын һәм адресын – юридик затлар өчен) күрсәткән мондый белешмәләрне раслаучы документлар белән бергә тапшыралар.</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Тиешле җир участокларының һәм (яисә) аларда урнашкан капиталь төзелеш объектларының һәм (яисә) өлеш булып торучы биналарның хокук ияләре булган җәмәгать тыңлауларында катнашучылар күрсәтелгән капиталь төзелеш объектлары турында шулай ук тиешенчә мондый җир участоклары, капиталь төзелеш объектлары, күрсәтелгән капиталь төзелеш объектларының бер өлеше булган биналар турында бердәм дәүләт күчемсез милек реестрыннан белешмәләр һәм аларның мондый җир участокларына, капиталь төзелеш объектларына, күрсәтелгән капиталь төзелеш объектларының бер өлеше булган урыннарга хокукларын билгели яисә таныклый торган башка документлар тапшыралар.</w:t>
            </w:r>
          </w:p>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Times New Roman" w:cs="Times New Roman" w:ascii="PT Astra Serif" w:hAnsi="PT Astra Serif"/>
                <w:color w:val="000000"/>
                <w:kern w:val="0"/>
                <w:sz w:val="20"/>
                <w:szCs w:val="20"/>
                <w:shd w:fill="auto" w:val="clear"/>
                <w:lang w:val="ru-RU" w:eastAsia="en-US" w:bidi="ar-SA"/>
              </w:rPr>
              <w:t>Җәмәгать тыңлауларында катнашучыларның персональ мәгълүматларын эшкәртү «шәхси мәгълүматлар турында»                    2006 елның 27 июлендәге 152-ФЗ номерлы Федераль законда билгеләнгән таләпләрне исәпкә алып башкарыла.</w:t>
            </w:r>
          </w:p>
        </w:tc>
      </w:tr>
      <w:tr>
        <w:trPr>
          <w:trHeight w:val="108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13.</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52"/>
              <w:jc w:val="both"/>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тыңлауларында катнашучылар җыелышын (җыелышларын) үткәрү датасы, вакыты һәм урыны</w:t>
            </w:r>
          </w:p>
          <w:p>
            <w:pPr>
              <w:pStyle w:val="TableParagraph"/>
              <w:keepNext w:val="false"/>
              <w:keepLines w:val="false"/>
              <w:widowControl w:val="false"/>
              <w:suppressAutoHyphens w:val="true"/>
              <w:spacing w:lineRule="auto" w:line="204" w:before="0" w:after="0"/>
              <w:ind w:hanging="0" w:left="102" w:right="545"/>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bidi w:val="0"/>
              <w:spacing w:lineRule="auto" w:line="204" w:before="0" w:after="0"/>
              <w:ind w:hanging="0" w:left="113" w:right="113"/>
              <w:jc w:val="both"/>
              <w:rPr>
                <w:highlight w:val="none"/>
                <w:shd w:fill="auto" w:val="clear"/>
              </w:rPr>
            </w:pPr>
            <w:r>
              <w:rPr>
                <w:rFonts w:eastAsia="Calibri" w:cs="Arial" w:ascii="PT Astra Serif" w:hAnsi="PT Astra Serif" w:cstheme="minorBidi" w:eastAsiaTheme="minorHAnsi"/>
                <w:b w:val="false"/>
                <w:bCs w:val="false"/>
                <w:spacing w:val="-4"/>
                <w:kern w:val="0"/>
                <w:sz w:val="20"/>
                <w:szCs w:val="20"/>
                <w:shd w:fill="auto" w:val="clear"/>
                <w:lang w:val="ru-RU" w:eastAsia="en-US" w:bidi="ar-SA"/>
              </w:rPr>
              <w:t>10.09.</w:t>
            </w:r>
            <w:r>
              <w:rPr>
                <w:rFonts w:eastAsia="Calibri" w:cs="Arial" w:ascii="PT Astra Serif" w:hAnsi="PT Astra Serif" w:cstheme="minorBidi" w:eastAsiaTheme="minorHAnsi"/>
                <w:b w:val="false"/>
                <w:bCs w:val="false"/>
                <w:kern w:val="0"/>
                <w:sz w:val="20"/>
                <w:szCs w:val="20"/>
                <w:shd w:fill="auto" w:val="clear"/>
                <w:lang w:val="ru-RU" w:eastAsia="en-US" w:bidi="ar-SA"/>
              </w:rPr>
              <w:t>2026</w:t>
            </w:r>
            <w:r>
              <w:rPr>
                <w:rFonts w:eastAsia="Calibri" w:cs="Arial" w:ascii="PT Astra Serif" w:hAnsi="PT Astra Serif" w:cstheme="minorBidi" w:eastAsiaTheme="minorHAnsi"/>
                <w:b w:val="false"/>
                <w:bCs w:val="false"/>
                <w:spacing w:val="-6"/>
                <w:kern w:val="0"/>
                <w:sz w:val="20"/>
                <w:szCs w:val="20"/>
                <w:shd w:fill="auto" w:val="clear"/>
                <w:lang w:val="ru-RU" w:eastAsia="en-US" w:bidi="ar-SA"/>
              </w:rPr>
              <w:t xml:space="preserve"> ел, б</w:t>
            </w:r>
            <w:r>
              <w:rPr>
                <w:rFonts w:eastAsia="Calibri" w:cs="Arial" w:ascii="PT Astra Serif" w:hAnsi="PT Astra Serif" w:cstheme="minorBidi" w:eastAsiaTheme="minorHAnsi"/>
                <w:b w:val="false"/>
                <w:bCs w:val="false"/>
                <w:spacing w:val="-5"/>
                <w:kern w:val="0"/>
                <w:sz w:val="20"/>
                <w:szCs w:val="20"/>
                <w:shd w:fill="auto" w:val="clear"/>
                <w:lang w:val="ru-RU" w:eastAsia="en-US" w:bidi="ar-SA"/>
              </w:rPr>
              <w:t>ашлана</w:t>
            </w:r>
            <w:r>
              <w:rPr>
                <w:rFonts w:eastAsia="Calibri" w:cs="Arial" w:ascii="PT Astra Serif" w:hAnsi="PT Astra Serif" w:cstheme="minorBidi" w:eastAsiaTheme="minorHAnsi"/>
                <w:b w:val="false"/>
                <w:bCs w:val="false"/>
                <w:spacing w:val="-9"/>
                <w:kern w:val="0"/>
                <w:sz w:val="20"/>
                <w:szCs w:val="20"/>
                <w:shd w:fill="auto" w:val="clear"/>
                <w:lang w:val="ru-RU" w:eastAsia="en-US" w:bidi="ar-SA"/>
              </w:rPr>
              <w:t xml:space="preserve"> 14.3</w:t>
            </w:r>
            <w:r>
              <w:rPr>
                <w:rFonts w:eastAsia="Calibri" w:cs="Arial" w:ascii="PT Astra Serif" w:hAnsi="PT Astra Serif" w:cstheme="minorBidi" w:eastAsiaTheme="minorHAnsi"/>
                <w:b w:val="false"/>
                <w:bCs w:val="false"/>
                <w:spacing w:val="1"/>
                <w:kern w:val="0"/>
                <w:sz w:val="20"/>
                <w:szCs w:val="20"/>
                <w:shd w:fill="auto" w:val="clear"/>
                <w:lang w:val="ru-RU" w:eastAsia="en-US" w:bidi="ar-SA"/>
              </w:rPr>
              <w:t>0</w:t>
            </w:r>
            <w:r>
              <w:rPr>
                <w:rFonts w:eastAsia="Calibri" w:cs="Arial" w:ascii="PT Astra Serif" w:hAnsi="PT Astra Serif" w:cstheme="minorBidi" w:eastAsiaTheme="minorHAnsi"/>
                <w:b w:val="false"/>
                <w:bCs w:val="false"/>
                <w:spacing w:val="-6"/>
                <w:kern w:val="0"/>
                <w:sz w:val="20"/>
                <w:szCs w:val="20"/>
                <w:shd w:fill="auto" w:val="clear"/>
                <w:lang w:val="ru-RU" w:eastAsia="en-US" w:bidi="ar-SA"/>
              </w:rPr>
              <w:t xml:space="preserve"> сәгатьтә</w:t>
            </w:r>
            <w:r>
              <w:rPr>
                <w:rFonts w:eastAsia="Calibri" w:cs="Arial" w:ascii="PT Astra Serif" w:hAnsi="PT Astra Serif" w:cstheme="minorBidi" w:eastAsiaTheme="minorHAnsi"/>
                <w:b/>
                <w:spacing w:val="-5"/>
                <w:kern w:val="0"/>
                <w:sz w:val="20"/>
                <w:szCs w:val="20"/>
                <w:shd w:fill="auto" w:val="clear"/>
                <w:lang w:val="ru-RU" w:eastAsia="en-US" w:bidi="ar-SA"/>
              </w:rPr>
              <w:t xml:space="preserve"> </w:t>
            </w:r>
            <w:r>
              <w:rPr>
                <w:rFonts w:eastAsia="Calibri" w:ascii="PT Astra Serif" w:hAnsi="PT Astra Serif"/>
                <w:spacing w:val="-6"/>
                <w:kern w:val="0"/>
                <w:sz w:val="20"/>
                <w:szCs w:val="20"/>
                <w:shd w:fill="auto" w:val="clear"/>
                <w:lang w:val="ru-RU" w:eastAsia="en-US" w:bidi="ar-SA"/>
              </w:rPr>
              <w:t xml:space="preserve"> ТР Яр Чаллы шәһәре, Хәсән Туфан пр., 23 адресы буенча Башкарма комитет бинасында,</w:t>
            </w:r>
            <w:r>
              <w:rPr>
                <w:rFonts w:eastAsia="Calibri" w:ascii="PT Astra Serif" w:hAnsi="PT Astra Serif"/>
                <w:kern w:val="0"/>
                <w:sz w:val="20"/>
                <w:szCs w:val="20"/>
                <w:shd w:fill="auto" w:val="clear"/>
                <w:lang w:val="ru-RU" w:eastAsia="en-US" w:bidi="ar-SA"/>
              </w:rPr>
              <w:t xml:space="preserve"> 400 зал, керү - Азатлык мәйданы ягыннан (5 нче керү, чыгу урыны). Җәмәгать тыңлауларында катнашучыларны теркәү вакыты - 13.30 сәгать.</w:t>
            </w:r>
          </w:p>
        </w:tc>
      </w:tr>
      <w:tr>
        <w:trPr>
          <w:trHeight w:val="1305"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ru-RU" w:eastAsia="en-US" w:bidi="ar-SA"/>
              </w:rPr>
              <w:t>14.</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auto" w:line="204" w:before="0" w:after="0"/>
              <w:ind w:hanging="0" w:left="102" w:right="252"/>
              <w:jc w:val="both"/>
              <w:rPr>
                <w:highlight w:val="none"/>
                <w:shd w:fill="auto" w:val="clear"/>
              </w:rPr>
            </w:pPr>
            <w:r>
              <w:rPr>
                <w:rFonts w:eastAsia="Calibri" w:ascii="PT Astra Serif" w:hAnsi="PT Astra Serif"/>
                <w:kern w:val="0"/>
                <w:sz w:val="20"/>
                <w:szCs w:val="20"/>
                <w:shd w:fill="auto" w:val="clear"/>
                <w:lang w:val="ru-RU" w:eastAsia="en-US" w:bidi="ar-SA"/>
              </w:rPr>
              <w:t>Җәмәгать тыңлауларында каралырга тиешле проект һәм аңа мәгълүмати материаллар урнаштырылачак рәсми сайт турында мәгълүмат</w:t>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auto" w:line="204" w:before="0" w:after="0"/>
              <w:ind w:hanging="0" w:left="102" w:right="341"/>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exact" w:line="211" w:before="0" w:after="0"/>
              <w:ind w:hanging="0" w:left="102" w:right="0"/>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195" w:before="0" w:after="0"/>
              <w:ind w:hanging="0" w:left="102" w:right="0"/>
              <w:jc w:val="left"/>
              <w:rPr>
                <w:highlight w:val="none"/>
                <w:shd w:fill="auto" w:val="clear"/>
              </w:rPr>
            </w:pPr>
            <w:r>
              <w:rPr>
                <w:rFonts w:eastAsia="Calibri" w:ascii="PT Astra Serif" w:hAnsi="PT Astra Serif"/>
                <w:kern w:val="0"/>
                <w:sz w:val="20"/>
                <w:szCs w:val="20"/>
                <w:shd w:fill="auto" w:val="clear"/>
                <w:lang w:val="ru-RU" w:eastAsia="en-US" w:bidi="ar-SA"/>
              </w:rPr>
              <w:t>сайтта:</w:t>
            </w:r>
          </w:p>
          <w:p>
            <w:pPr>
              <w:pStyle w:val="TableParagraph"/>
              <w:keepNext w:val="false"/>
              <w:keepLines w:val="false"/>
              <w:widowControl w:val="false"/>
              <w:suppressAutoHyphens w:val="true"/>
              <w:spacing w:lineRule="exact" w:line="205" w:before="0" w:after="0"/>
              <w:ind w:hanging="0" w:left="102" w:right="0"/>
              <w:jc w:val="both"/>
              <w:rPr>
                <w:highlight w:val="none"/>
                <w:shd w:fill="auto" w:val="clear"/>
              </w:rPr>
            </w:pPr>
            <w:r>
              <w:rPr>
                <w:rFonts w:eastAsia="Calibri" w:ascii="PT Astra Serif" w:hAnsi="PT Astra Serif"/>
                <w:kern w:val="0"/>
                <w:sz w:val="20"/>
                <w:szCs w:val="20"/>
                <w:shd w:fill="auto" w:val="clear"/>
                <w:lang w:val="ru-RU" w:eastAsia="en-US" w:bidi="ar-SA"/>
              </w:rPr>
              <w:t>-</w:t>
            </w:r>
            <w:r>
              <w:rPr>
                <w:rFonts w:eastAsia="Calibri" w:ascii="PT Astra Serif" w:hAnsi="PT Astra Serif"/>
                <w:spacing w:val="-7"/>
                <w:kern w:val="0"/>
                <w:sz w:val="20"/>
                <w:szCs w:val="20"/>
                <w:shd w:fill="auto" w:val="clear"/>
                <w:lang w:val="ru-RU" w:eastAsia="en-US" w:bidi="ar-SA"/>
              </w:rPr>
              <w:t xml:space="preserve"> Яр Чаллы шәһәре муниципаль берәмлегенең түбәндәге бүлегендә</w:t>
            </w:r>
            <w:r>
              <w:rPr>
                <w:rFonts w:eastAsia="Calibri" w:ascii="PT Astra Serif" w:hAnsi="PT Astra Serif"/>
                <w:kern w:val="0"/>
                <w:sz w:val="20"/>
                <w:szCs w:val="20"/>
                <w:shd w:fill="auto" w:val="clear"/>
                <w:lang w:val="ru-RU" w:eastAsia="en-US" w:bidi="ar-SA"/>
              </w:rPr>
              <w:t>:</w:t>
            </w:r>
          </w:p>
          <w:p>
            <w:pPr>
              <w:pStyle w:val="TableParagraph"/>
              <w:keepNext w:val="false"/>
              <w:keepLines w:val="false"/>
              <w:widowControl w:val="false"/>
              <w:suppressAutoHyphens w:val="true"/>
              <w:bidi w:val="0"/>
              <w:spacing w:lineRule="exact" w:line="204" w:before="11" w:after="0"/>
              <w:ind w:hanging="0" w:left="113" w:right="113"/>
              <w:jc w:val="both"/>
              <w:rPr>
                <w:highlight w:val="none"/>
                <w:shd w:fill="auto" w:val="clear"/>
              </w:rPr>
            </w:pPr>
            <w:r>
              <w:rPr>
                <w:rFonts w:eastAsia="Calibri" w:ascii="PT Astra Serif" w:hAnsi="PT Astra Serif"/>
                <w:kern w:val="0"/>
                <w:sz w:val="20"/>
                <w:szCs w:val="20"/>
                <w:shd w:fill="auto" w:val="clear"/>
                <w:lang w:val="ru-RU" w:eastAsia="en-US" w:bidi="ar-SA"/>
              </w:rPr>
              <w:t>«Архитектура, шәһәр төзелешен һәм торакны үстерү идарәсе»,</w:t>
            </w:r>
            <w:r>
              <w:rPr>
                <w:rFonts w:eastAsia="Calibri" w:ascii="PT Astra Serif" w:hAnsi="PT Astra Serif"/>
                <w:spacing w:val="-11"/>
                <w:kern w:val="0"/>
                <w:sz w:val="20"/>
                <w:szCs w:val="20"/>
                <w:shd w:fill="auto" w:val="clear"/>
                <w:lang w:val="ru-RU" w:eastAsia="en-US" w:bidi="ar-SA"/>
              </w:rPr>
              <w:t xml:space="preserve"> </w:t>
            </w:r>
            <w:r>
              <w:rPr>
                <w:rFonts w:eastAsia="Calibri" w:ascii="PT Astra Serif" w:hAnsi="PT Astra Serif"/>
                <w:kern w:val="0"/>
                <w:sz w:val="20"/>
                <w:szCs w:val="20"/>
                <w:shd w:fill="auto" w:val="clear"/>
                <w:lang w:val="ru-RU" w:eastAsia="en-US" w:bidi="ar-SA"/>
              </w:rPr>
              <w:t>«Мәгълүмат» рубрикасы, «Җирдән файдалану һәм төзелеш комиссиясе тарафыннан үткәрелә торган җәмәгать тыңлаулары – 2026 ел» рубрикасы (</w:t>
            </w:r>
            <w:r>
              <w:rPr>
                <w:rFonts w:eastAsia="Calibri" w:ascii="PT Astra Serif" w:hAnsi="PT Astra Serif"/>
                <w:kern w:val="0"/>
                <w:sz w:val="20"/>
                <w:szCs w:val="20"/>
                <w:shd w:fill="auto" w:val="clear"/>
                <w:lang w:val="en-US" w:eastAsia="en-US" w:bidi="ar-SA"/>
              </w:rPr>
              <w:t>www</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nabchelny</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ru</w:t>
            </w:r>
            <w:r>
              <w:rPr>
                <w:rFonts w:eastAsia="Calibri" w:ascii="PT Astra Serif" w:hAnsi="PT Astra Serif"/>
                <w:kern w:val="0"/>
                <w:sz w:val="20"/>
                <w:szCs w:val="20"/>
                <w:shd w:fill="auto" w:val="clear"/>
                <w:lang w:val="ru-RU" w:eastAsia="en-US" w:bidi="ar-SA"/>
              </w:rPr>
              <w:t>.).</w:t>
            </w:r>
          </w:p>
        </w:tc>
      </w:tr>
      <w:tr>
        <w:trPr>
          <w:trHeight w:val="2370"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en-US" w:eastAsia="en-US" w:bidi="ar-SA"/>
              </w:rPr>
              <w:t>15.</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8" w:before="0" w:after="0"/>
              <w:ind w:hanging="0" w:left="102" w:right="0"/>
              <w:jc w:val="left"/>
              <w:rPr>
                <w:highlight w:val="none"/>
                <w:shd w:fill="auto" w:val="clear"/>
              </w:rPr>
            </w:pPr>
            <w:r>
              <w:rPr>
                <w:rFonts w:eastAsia="Calibri" w:ascii="PT Astra Serif" w:hAnsi="PT Astra Serif"/>
                <w:kern w:val="0"/>
                <w:sz w:val="20"/>
                <w:szCs w:val="20"/>
                <w:shd w:fill="auto" w:val="clear"/>
                <w:lang w:val="en-US" w:eastAsia="en-US" w:bidi="ar-SA"/>
              </w:rPr>
              <w:t>Әлеге хәбәрне бастырып чыгарырга</w:t>
            </w:r>
          </w:p>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p>
            <w:pPr>
              <w:pStyle w:val="TableParagraph"/>
              <w:keepNext w:val="false"/>
              <w:keepLines w:val="false"/>
              <w:widowControl w:val="false"/>
              <w:suppressAutoHyphens w:val="true"/>
              <w:spacing w:lineRule="exact" w:line="208" w:before="0" w:after="0"/>
              <w:ind w:hanging="0" w:left="102" w:right="0"/>
              <w:jc w:val="left"/>
              <w:rPr>
                <w:rFonts w:ascii="PT Astra Serif" w:hAnsi="PT Astra Serif" w:eastAsia="Calibri"/>
                <w:sz w:val="20"/>
                <w:szCs w:val="20"/>
                <w:highlight w:val="none"/>
                <w:shd w:fill="auto" w:val="clear"/>
                <w:lang w:val="en-US" w:eastAsia="en-US" w:bidi="ar-SA"/>
              </w:rPr>
            </w:pPr>
            <w:r>
              <w:rPr>
                <w:rFonts w:eastAsia="Calibri" w:ascii="PT Astra Serif" w:hAnsi="PT Astra Serif"/>
                <w:sz w:val="20"/>
                <w:szCs w:val="20"/>
                <w:shd w:fill="auto" w:val="clear"/>
                <w:lang w:val="en-US" w:eastAsia="en-US" w:bidi="ar-SA"/>
              </w:rPr>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195" w:before="0" w:after="0"/>
              <w:ind w:hanging="0" w:left="102" w:right="0"/>
              <w:jc w:val="both"/>
              <w:rPr>
                <w:highlight w:val="none"/>
                <w:shd w:fill="auto" w:val="clear"/>
              </w:rPr>
            </w:pPr>
            <w:r>
              <w:rPr>
                <w:rFonts w:eastAsia="Calibri" w:ascii="PT Astra Serif" w:hAnsi="PT Astra Serif"/>
                <w:kern w:val="0"/>
                <w:sz w:val="20"/>
                <w:szCs w:val="20"/>
                <w:shd w:fill="auto" w:val="clear"/>
                <w:lang w:val="en-US" w:eastAsia="en-US" w:bidi="ar-SA"/>
              </w:rPr>
              <w:t>сайтта:</w:t>
            </w:r>
          </w:p>
          <w:p>
            <w:pPr>
              <w:pStyle w:val="TableParagraph"/>
              <w:keepNext w:val="false"/>
              <w:keepLines w:val="false"/>
              <w:widowControl w:val="false"/>
              <w:suppressAutoHyphens w:val="true"/>
              <w:spacing w:lineRule="exact" w:line="205" w:before="0" w:after="0"/>
              <w:ind w:hanging="0" w:left="102" w:right="0"/>
              <w:jc w:val="both"/>
              <w:rPr>
                <w:highlight w:val="none"/>
                <w:shd w:fill="auto" w:val="clear"/>
              </w:rPr>
            </w:pPr>
            <w:r>
              <w:rPr>
                <w:rFonts w:eastAsia="Calibri" w:ascii="PT Astra Serif" w:hAnsi="PT Astra Serif"/>
                <w:kern w:val="0"/>
                <w:sz w:val="20"/>
                <w:szCs w:val="20"/>
                <w:shd w:fill="auto" w:val="clear"/>
                <w:lang w:val="ru-RU" w:eastAsia="en-US" w:bidi="ar-SA"/>
              </w:rPr>
              <w:t xml:space="preserve">- </w:t>
            </w:r>
            <w:r>
              <w:rPr>
                <w:rFonts w:eastAsia="Calibri" w:ascii="PT Astra Serif" w:hAnsi="PT Astra Serif"/>
                <w:spacing w:val="-7"/>
                <w:kern w:val="0"/>
                <w:sz w:val="20"/>
                <w:szCs w:val="20"/>
                <w:shd w:fill="auto" w:val="clear"/>
                <w:lang w:val="ru-RU" w:eastAsia="en-US" w:bidi="ar-SA"/>
              </w:rPr>
              <w:t>Яр Чаллы шәһәре муниципаль берәмлегенең түбәндәге бүлегендә</w:t>
            </w:r>
            <w:r>
              <w:rPr>
                <w:rFonts w:eastAsia="Calibri" w:ascii="PT Astra Serif" w:hAnsi="PT Astra Serif"/>
                <w:kern w:val="0"/>
                <w:sz w:val="20"/>
                <w:szCs w:val="20"/>
                <w:shd w:fill="auto" w:val="clear"/>
                <w:lang w:val="ru-RU" w:eastAsia="en-US" w:bidi="ar-SA"/>
              </w:rPr>
              <w:t>:</w:t>
            </w:r>
          </w:p>
          <w:p>
            <w:pPr>
              <w:pStyle w:val="TableParagraph"/>
              <w:keepNext w:val="false"/>
              <w:keepLines w:val="false"/>
              <w:widowControl w:val="false"/>
              <w:suppressAutoHyphens w:val="true"/>
              <w:bidi w:val="0"/>
              <w:spacing w:lineRule="exact" w:line="205" w:before="0" w:after="0"/>
              <w:ind w:hanging="0" w:left="113" w:right="170"/>
              <w:jc w:val="both"/>
              <w:rPr>
                <w:highlight w:val="none"/>
                <w:shd w:fill="auto" w:val="clear"/>
              </w:rPr>
            </w:pPr>
            <w:r>
              <w:rPr>
                <w:rFonts w:eastAsia="Calibri" w:ascii="PT Astra Serif" w:hAnsi="PT Astra Serif"/>
                <w:kern w:val="0"/>
                <w:sz w:val="20"/>
                <w:szCs w:val="20"/>
                <w:shd w:fill="auto" w:val="clear"/>
                <w:lang w:val="ru-RU" w:eastAsia="en-US" w:bidi="ar-SA"/>
              </w:rPr>
              <w:t xml:space="preserve">«Архитектура, шәһәр төзелешен һәм торакны үстерү идарәсе» «Мәгълүмат» рубрикасы, </w:t>
            </w:r>
            <w:r>
              <w:rPr>
                <w:rFonts w:eastAsia="Calibri" w:ascii="PT Astra Serif" w:hAnsi="PT Astra Serif"/>
                <w:kern w:val="0"/>
                <w:sz w:val="20"/>
                <w:szCs w:val="20"/>
                <w:shd w:fill="auto" w:val="clear"/>
                <w:lang w:val="ru-RU" w:eastAsia="en-US" w:bidi="ar-SA"/>
              </w:rPr>
              <w:t>«Җирдән файдалану һәм төзелеш комиссиясе тарафыннан үткәрелә торган җәмәгать тыңлаулары – 2026 ел» рубрикасы</w:t>
            </w:r>
            <w:r>
              <w:rPr>
                <w:rFonts w:eastAsia="Calibri" w:ascii="PT Astra Serif" w:hAnsi="PT Astra Serif"/>
                <w:kern w:val="0"/>
                <w:sz w:val="20"/>
                <w:szCs w:val="20"/>
                <w:shd w:fill="auto" w:val="clear"/>
                <w:lang w:val="ru-RU" w:eastAsia="en-US" w:bidi="ar-SA"/>
              </w:rPr>
              <w:t xml:space="preserve"> (</w:t>
            </w:r>
            <w:r>
              <w:rPr>
                <w:rFonts w:eastAsia="Calibri" w:ascii="PT Astra Serif" w:hAnsi="PT Astra Serif"/>
                <w:kern w:val="0"/>
                <w:sz w:val="20"/>
                <w:szCs w:val="20"/>
                <w:shd w:fill="auto" w:val="clear"/>
                <w:lang w:val="en-US" w:eastAsia="en-US" w:bidi="ar-SA"/>
              </w:rPr>
              <w:t>www</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nabchelny</w:t>
            </w:r>
            <w:r>
              <w:rPr>
                <w:rFonts w:eastAsia="Calibri" w:ascii="PT Astra Serif" w:hAnsi="PT Astra Serif"/>
                <w:kern w:val="0"/>
                <w:sz w:val="20"/>
                <w:szCs w:val="20"/>
                <w:shd w:fill="auto" w:val="clear"/>
                <w:lang w:val="ru-RU" w:eastAsia="en-US" w:bidi="ar-SA"/>
              </w:rPr>
              <w:t>.</w:t>
            </w:r>
            <w:r>
              <w:rPr>
                <w:rFonts w:eastAsia="Calibri" w:ascii="PT Astra Serif" w:hAnsi="PT Astra Serif"/>
                <w:kern w:val="0"/>
                <w:sz w:val="20"/>
                <w:szCs w:val="20"/>
                <w:shd w:fill="auto" w:val="clear"/>
                <w:lang w:val="en-US" w:eastAsia="en-US" w:bidi="ar-SA"/>
              </w:rPr>
              <w:t>ru</w:t>
            </w:r>
            <w:r>
              <w:rPr>
                <w:rFonts w:eastAsia="Calibri" w:ascii="PT Astra Serif" w:hAnsi="PT Astra Serif"/>
                <w:kern w:val="0"/>
                <w:sz w:val="20"/>
                <w:szCs w:val="20"/>
                <w:shd w:fill="auto" w:val="clear"/>
                <w:lang w:val="ru-RU" w:eastAsia="en-US" w:bidi="ar-SA"/>
              </w:rPr>
              <w:t>.).</w:t>
            </w:r>
          </w:p>
          <w:p>
            <w:pPr>
              <w:pStyle w:val="ListParagraph"/>
              <w:keepNext w:val="false"/>
              <w:keepLines w:val="false"/>
              <w:widowControl w:val="false"/>
              <w:tabs>
                <w:tab w:val="clear" w:pos="720"/>
                <w:tab w:val="left" w:pos="220" w:leader="none"/>
              </w:tabs>
              <w:suppressAutoHyphens w:val="true"/>
              <w:spacing w:lineRule="exact" w:line="206" w:before="8" w:after="0"/>
              <w:ind w:hanging="117" w:left="219" w:right="0"/>
              <w:jc w:val="both"/>
              <w:rPr>
                <w:highlight w:val="none"/>
                <w:shd w:fill="auto" w:val="clear"/>
              </w:rPr>
            </w:pPr>
            <w:r>
              <w:rPr>
                <w:rFonts w:eastAsia="Calibri" w:ascii="PT Astra Serif" w:hAnsi="PT Astra Serif"/>
                <w:kern w:val="0"/>
                <w:sz w:val="20"/>
                <w:szCs w:val="20"/>
                <w:shd w:fill="auto" w:val="clear"/>
                <w:lang w:val="ru-RU" w:eastAsia="en-US" w:bidi="ar-SA"/>
              </w:rPr>
              <w:t>«Челнинские известия</w:t>
            </w:r>
            <w:r>
              <w:rPr>
                <w:rFonts w:eastAsia="Calibri" w:ascii="PT Astra Serif" w:hAnsi="PT Astra Serif"/>
                <w:spacing w:val="-1"/>
                <w:kern w:val="0"/>
                <w:sz w:val="20"/>
                <w:szCs w:val="20"/>
                <w:shd w:fill="auto" w:val="clear"/>
                <w:lang w:val="ru-RU" w:eastAsia="en-US" w:bidi="ar-SA"/>
              </w:rPr>
              <w:t>», «Шәһри Чаллы» газеталарында.</w:t>
            </w:r>
          </w:p>
          <w:p>
            <w:pPr>
              <w:pStyle w:val="TableParagraph"/>
              <w:keepNext w:val="false"/>
              <w:keepLines w:val="false"/>
              <w:widowControl w:val="false"/>
              <w:suppressAutoHyphens w:val="true"/>
              <w:spacing w:lineRule="exact" w:line="218" w:before="0" w:after="0"/>
              <w:ind w:hanging="0" w:left="102" w:right="0"/>
              <w:jc w:val="both"/>
              <w:rPr>
                <w:highlight w:val="none"/>
                <w:shd w:fill="auto" w:val="clear"/>
              </w:rPr>
            </w:pPr>
            <w:r>
              <w:rPr>
                <w:rFonts w:eastAsia="Calibri" w:ascii="PT Astra Serif" w:hAnsi="PT Astra Serif"/>
                <w:spacing w:val="-1"/>
                <w:kern w:val="0"/>
                <w:sz w:val="20"/>
                <w:szCs w:val="20"/>
                <w:shd w:fill="auto" w:val="clear"/>
                <w:lang w:val="en-US" w:eastAsia="en-US" w:bidi="ar-SA"/>
              </w:rPr>
              <w:t>м</w:t>
            </w:r>
            <w:r>
              <w:rPr>
                <w:rFonts w:eastAsia="Calibri" w:ascii="PT Astra Serif" w:hAnsi="PT Astra Serif"/>
                <w:spacing w:val="-1"/>
                <w:kern w:val="0"/>
                <w:sz w:val="20"/>
                <w:szCs w:val="20"/>
                <w:shd w:fill="auto" w:val="clear"/>
                <w:lang w:val="en-US" w:eastAsia="en-US" w:bidi="ar-SA"/>
              </w:rPr>
              <w:t>ахсус мәгълүмати</w:t>
            </w:r>
            <w:r>
              <w:rPr>
                <w:rFonts w:eastAsia="Calibri" w:ascii="PT Astra Serif" w:hAnsi="PT Astra Serif"/>
                <w:spacing w:val="-1"/>
                <w:kern w:val="0"/>
                <w:sz w:val="20"/>
                <w:szCs w:val="20"/>
                <w:shd w:fill="auto" w:val="clear"/>
                <w:lang w:val="ru-RU" w:eastAsia="en-US" w:bidi="ar-SA"/>
              </w:rPr>
              <w:t xml:space="preserve"> стендта</w:t>
            </w:r>
            <w:r>
              <w:rPr>
                <w:rFonts w:eastAsia="Calibri" w:ascii="PT Astra Serif" w:hAnsi="PT Astra Serif"/>
                <w:kern w:val="0"/>
                <w:sz w:val="20"/>
                <w:szCs w:val="20"/>
                <w:shd w:fill="auto" w:val="clear"/>
                <w:lang w:val="en-US" w:eastAsia="en-US" w:bidi="ar-SA"/>
              </w:rPr>
              <w:t>:</w:t>
            </w:r>
          </w:p>
          <w:p>
            <w:pPr>
              <w:pStyle w:val="ListParagraph"/>
              <w:keepNext w:val="false"/>
              <w:keepLines w:val="false"/>
              <w:widowControl w:val="false"/>
              <w:tabs>
                <w:tab w:val="clear" w:pos="720"/>
                <w:tab w:val="left" w:pos="220" w:leader="none"/>
              </w:tabs>
              <w:suppressAutoHyphens w:val="true"/>
              <w:bidi w:val="0"/>
              <w:spacing w:lineRule="auto" w:line="204" w:before="8" w:after="0"/>
              <w:ind w:hanging="0" w:left="113" w:right="113"/>
              <w:jc w:val="both"/>
              <w:rPr>
                <w:highlight w:val="none"/>
                <w:shd w:fill="auto" w:val="clear"/>
              </w:rPr>
            </w:pPr>
            <w:r>
              <w:rPr>
                <w:rFonts w:ascii="PT Astra Serif" w:hAnsi="PT Astra Serif"/>
                <w:kern w:val="0"/>
                <w:sz w:val="20"/>
                <w:szCs w:val="20"/>
                <w:shd w:fill="auto" w:val="clear"/>
              </w:rPr>
              <w:t xml:space="preserve">- Яр Чаллы шәһәре, Мир пр., 62 (3/16), 206 каб, 2 этаж адресы буенча урнашкан Яр Чаллы шәһәре МБ Башкарма комитетының </w:t>
            </w:r>
            <w:r>
              <w:rPr>
                <w:rFonts w:eastAsia="Calibri" w:ascii="PT Astra Serif" w:hAnsi="PT Astra Serif"/>
                <w:kern w:val="0"/>
                <w:sz w:val="20"/>
                <w:szCs w:val="20"/>
                <w:shd w:fill="auto" w:val="clear"/>
                <w:lang w:val="ru-RU" w:eastAsia="en-US" w:bidi="ar-SA"/>
              </w:rPr>
              <w:t>Архитектура, шәһәр төзелешен һәм торакны үстерү идарәсе</w:t>
            </w:r>
          </w:p>
        </w:tc>
      </w:tr>
      <w:tr>
        <w:trPr>
          <w:trHeight w:val="216" w:hRule="exact"/>
        </w:trPr>
        <w:tc>
          <w:tcPr>
            <w:tcW w:w="421"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0" w:after="0"/>
              <w:ind w:hanging="0" w:left="102" w:right="0"/>
              <w:jc w:val="left"/>
              <w:rPr>
                <w:highlight w:val="none"/>
                <w:shd w:fill="auto" w:val="clear"/>
              </w:rPr>
            </w:pPr>
            <w:r>
              <w:rPr>
                <w:rFonts w:eastAsia="Calibri" w:ascii="PT Astra Serif" w:hAnsi="PT Astra Serif"/>
                <w:spacing w:val="1"/>
                <w:kern w:val="0"/>
                <w:sz w:val="20"/>
                <w:szCs w:val="20"/>
                <w:shd w:fill="auto" w:val="clear"/>
                <w:lang w:val="ru-RU" w:eastAsia="en-US" w:bidi="ar-SA"/>
              </w:rPr>
              <w:t>16.</w:t>
            </w:r>
          </w:p>
        </w:tc>
        <w:tc>
          <w:tcPr>
            <w:tcW w:w="3659"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0" w:after="0"/>
              <w:ind w:hanging="0" w:left="102" w:right="0"/>
              <w:jc w:val="left"/>
              <w:rPr>
                <w:highlight w:val="none"/>
                <w:shd w:fill="auto" w:val="clear"/>
              </w:rPr>
            </w:pPr>
            <w:r>
              <w:rPr>
                <w:rFonts w:eastAsia="Calibri" w:ascii="PT Astra Serif" w:hAnsi="PT Astra Serif"/>
                <w:kern w:val="0"/>
                <w:sz w:val="20"/>
                <w:szCs w:val="20"/>
                <w:shd w:fill="auto" w:val="clear"/>
                <w:lang w:val="en-US" w:eastAsia="en-US" w:bidi="ar-SA"/>
              </w:rPr>
              <w:t>Хәбәрне урнаштыру датасы</w:t>
            </w:r>
          </w:p>
        </w:tc>
        <w:tc>
          <w:tcPr>
            <w:tcW w:w="6195" w:type="dxa"/>
            <w:tcBorders>
              <w:top w:val="single" w:sz="4" w:space="0" w:color="000000"/>
              <w:left w:val="single" w:sz="4" w:space="0" w:color="000000"/>
              <w:bottom w:val="single" w:sz="4" w:space="0" w:color="000000"/>
              <w:right w:val="single" w:sz="4" w:space="0" w:color="000000"/>
            </w:tcBorders>
          </w:tcPr>
          <w:p>
            <w:pPr>
              <w:pStyle w:val="TableParagraph"/>
              <w:keepNext w:val="false"/>
              <w:keepLines w:val="false"/>
              <w:widowControl w:val="false"/>
              <w:suppressAutoHyphens w:val="true"/>
              <w:spacing w:lineRule="exact" w:line="204" w:before="0" w:after="0"/>
              <w:ind w:hanging="0" w:left="102" w:right="0"/>
              <w:jc w:val="left"/>
              <w:rPr>
                <w:highlight w:val="none"/>
                <w:shd w:fill="auto" w:val="clear"/>
              </w:rPr>
            </w:pPr>
            <w:r>
              <w:rPr>
                <w:rFonts w:eastAsia="Times New Roman" w:cs="Times New Roman" w:ascii="PT Astra Serif" w:hAnsi="PT Astra Serif"/>
                <w:kern w:val="0"/>
                <w:sz w:val="20"/>
                <w:szCs w:val="20"/>
                <w:shd w:fill="auto" w:val="clear"/>
                <w:lang w:val="ru-RU" w:eastAsia="en-US" w:bidi="ar-SA"/>
              </w:rPr>
              <w:t>0</w:t>
            </w:r>
            <w:r>
              <w:rPr>
                <w:rFonts w:eastAsia="Times New Roman" w:cs="Times New Roman" w:ascii="PT Astra Serif" w:hAnsi="PT Astra Serif"/>
                <w:kern w:val="0"/>
                <w:sz w:val="20"/>
                <w:szCs w:val="20"/>
                <w:shd w:fill="auto" w:val="clear"/>
                <w:lang w:val="ru-RU" w:eastAsia="en-US" w:bidi="ar-SA"/>
              </w:rPr>
              <w:t>2</w:t>
            </w:r>
            <w:r>
              <w:rPr>
                <w:rFonts w:eastAsia="Times New Roman" w:cs="Times New Roman" w:ascii="PT Astra Serif" w:hAnsi="PT Astra Serif"/>
                <w:kern w:val="0"/>
                <w:sz w:val="20"/>
                <w:szCs w:val="20"/>
                <w:shd w:fill="auto" w:val="clear"/>
                <w:lang w:val="ru-RU" w:eastAsia="en-US" w:bidi="ar-SA"/>
              </w:rPr>
              <w:t>.09.2026</w:t>
            </w:r>
          </w:p>
        </w:tc>
      </w:tr>
    </w:tbl>
    <w:p>
      <w:pPr>
        <w:pStyle w:val="BodyText"/>
        <w:keepNext w:val="false"/>
        <w:keepLines w:val="false"/>
        <w:spacing w:lineRule="exact" w:line="224"/>
        <w:ind w:hanging="0" w:left="811"/>
        <w:rPr>
          <w:rFonts w:ascii="PT Astra Serif" w:hAnsi="PT Astra Serif"/>
          <w:highlight w:val="none"/>
          <w:shd w:fill="auto" w:val="clear"/>
          <w:lang w:val="ru-RU"/>
        </w:rPr>
      </w:pPr>
      <w:r>
        <w:rPr>
          <w:rFonts w:ascii="PT Astra Serif" w:hAnsi="PT Astra Serif"/>
          <w:shd w:fill="auto" w:val="clear"/>
          <w:lang w:val="ru-RU"/>
        </w:rPr>
      </w:r>
    </w:p>
    <w:p>
      <w:pPr>
        <w:pStyle w:val="BodyText"/>
        <w:keepNext w:val="false"/>
        <w:keepLines w:val="false"/>
        <w:spacing w:lineRule="exact" w:line="224"/>
        <w:ind w:hanging="0" w:left="811"/>
        <w:rPr>
          <w:rFonts w:ascii="PT Astra Serif" w:hAnsi="PT Astra Serif"/>
          <w:highlight w:val="none"/>
          <w:shd w:fill="auto" w:val="clear"/>
          <w:lang w:val="ru-RU"/>
        </w:rPr>
      </w:pPr>
      <w:r>
        <w:rPr>
          <w:rFonts w:ascii="PT Astra Serif" w:hAnsi="PT Astra Serif"/>
          <w:shd w:fill="auto" w:val="clear"/>
          <w:lang w:val="ru-RU"/>
        </w:rPr>
      </w:r>
    </w:p>
    <w:p>
      <w:pPr>
        <w:pStyle w:val="BodyText"/>
        <w:keepNext w:val="false"/>
        <w:keepLines w:val="false"/>
        <w:widowControl w:val="false"/>
        <w:suppressAutoHyphens w:val="true"/>
        <w:bidi w:val="0"/>
        <w:spacing w:lineRule="exact" w:line="224" w:before="0" w:after="0"/>
        <w:ind w:firstLine="680" w:left="113" w:right="0"/>
        <w:jc w:val="both"/>
        <w:rPr>
          <w:highlight w:val="none"/>
          <w:shd w:fill="auto" w:val="clear"/>
        </w:rPr>
      </w:pPr>
      <w:r>
        <w:rPr>
          <w:rFonts w:eastAsia="Calibri" w:cs="Arial" w:ascii="PT Astra Serif" w:hAnsi="PT Astra Serif" w:cstheme="minorBidi" w:eastAsiaTheme="minorHAnsi"/>
          <w:sz w:val="22"/>
          <w:szCs w:val="22"/>
          <w:shd w:fill="auto" w:val="clear"/>
          <w:lang w:val="ru-RU"/>
        </w:rPr>
        <w:t>Хәбәр</w:t>
      </w:r>
      <w:r>
        <w:rPr>
          <w:rFonts w:ascii="PT Astra Serif" w:hAnsi="PT Astra Serif"/>
          <w:sz w:val="22"/>
          <w:szCs w:val="22"/>
          <w:shd w:fill="auto" w:val="clear"/>
          <w:lang w:val="ru-RU"/>
        </w:rPr>
        <w:t xml:space="preserve"> бастырып чыгарылган вакыттан башлап җәмәгать тыңлауларында катнашучыларга хәбәр җиткерелгән дип санала.</w:t>
      </w:r>
    </w:p>
    <w:p>
      <w:pPr>
        <w:pStyle w:val="BodyText"/>
        <w:keepNext w:val="false"/>
        <w:keepLines w:val="false"/>
        <w:spacing w:lineRule="exact" w:line="224"/>
        <w:ind w:hanging="0" w:left="811"/>
        <w:rPr>
          <w:rFonts w:ascii="PT Astra Serif" w:hAnsi="PT Astra Serif"/>
          <w:sz w:val="22"/>
          <w:szCs w:val="22"/>
          <w:highlight w:val="none"/>
          <w:shd w:fill="auto" w:val="clear"/>
          <w:lang w:val="ru-RU"/>
        </w:rPr>
      </w:pPr>
      <w:r>
        <w:rPr>
          <w:rFonts w:ascii="PT Astra Serif" w:hAnsi="PT Astra Serif"/>
          <w:sz w:val="22"/>
          <w:szCs w:val="22"/>
          <w:shd w:fill="auto" w:val="clear"/>
          <w:lang w:val="ru-RU"/>
        </w:rPr>
      </w:r>
    </w:p>
    <w:p>
      <w:pPr>
        <w:pStyle w:val="BodyText"/>
        <w:spacing w:lineRule="exact" w:line="224"/>
        <w:ind w:hanging="0" w:left="811"/>
        <w:rPr>
          <w:rFonts w:ascii="PT Astra Serif" w:hAnsi="PT Astra Serif"/>
          <w:sz w:val="22"/>
          <w:szCs w:val="22"/>
          <w:highlight w:val="none"/>
          <w:shd w:fill="auto" w:val="clear"/>
          <w:lang w:val="ru-RU"/>
        </w:rPr>
      </w:pPr>
      <w:r>
        <w:rPr>
          <w:rFonts w:ascii="PT Astra Serif" w:hAnsi="PT Astra Serif"/>
          <w:sz w:val="22"/>
          <w:szCs w:val="22"/>
          <w:shd w:fill="auto" w:val="clear"/>
          <w:lang w:val="ru-RU"/>
        </w:rPr>
      </w:r>
    </w:p>
    <w:p>
      <w:pPr>
        <w:pStyle w:val="BodyText"/>
        <w:spacing w:lineRule="exact" w:line="224"/>
        <w:ind w:hanging="0" w:left="811"/>
        <w:rPr>
          <w:rFonts w:ascii="PT Astra Serif" w:hAnsi="PT Astra Serif"/>
          <w:sz w:val="22"/>
          <w:szCs w:val="22"/>
          <w:highlight w:val="none"/>
          <w:shd w:fill="auto" w:val="clear"/>
          <w:lang w:val="ru-RU"/>
        </w:rPr>
      </w:pPr>
      <w:r>
        <w:rPr>
          <w:rFonts w:ascii="PT Astra Serif" w:hAnsi="PT Astra Serif"/>
          <w:sz w:val="22"/>
          <w:szCs w:val="22"/>
          <w:shd w:fill="auto" w:val="clear"/>
          <w:lang w:val="ru-RU"/>
        </w:rPr>
      </w:r>
    </w:p>
    <w:p>
      <w:pPr>
        <w:pStyle w:val="Normal"/>
        <w:keepNext w:val="false"/>
        <w:keepLines w:val="false"/>
        <w:widowControl w:val="false"/>
        <w:bidi w:val="0"/>
        <w:spacing w:before="0" w:after="0"/>
        <w:ind w:hanging="0" w:left="6746" w:right="0"/>
        <w:jc w:val="left"/>
        <w:rPr>
          <w:highlight w:val="none"/>
          <w:shd w:fill="auto" w:val="clear"/>
        </w:rPr>
      </w:pPr>
      <w:r>
        <w:rPr>
          <w:rFonts w:eastAsia="Times New Roman" w:cs="Times New Roman" w:ascii="PT Astra Serif" w:hAnsi="PT Astra Serif"/>
          <w:shd w:fill="auto" w:val="clear"/>
          <w:lang w:val="ru-RU"/>
        </w:rPr>
        <w:t>Яр Чаллы шәһәренең Җирдән файдалану һәм төзелеш комиссиясе</w:t>
      </w:r>
      <w:r>
        <w:rPr>
          <w:rFonts w:cs="Times New Roman" w:ascii="PT Astra Serif" w:hAnsi="PT Astra Serif"/>
          <w:shd w:fill="auto" w:val="clear"/>
          <w:lang w:val="ru-RU"/>
        </w:rPr>
        <w:t xml:space="preserve"> </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850" w:right="676"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Arial">
    <w:charset w:val="01"/>
    <w:family w:val="swiss"/>
    <w:pitch w:val="default"/>
  </w:font>
  <w:font w:name="Times New Roman">
    <w:charset w:val="01"/>
    <w:family w:val="roman"/>
    <w:pitch w:val="default"/>
  </w:font>
  <w:font w:name="Tahoma">
    <w:charset w:val="01"/>
    <w:family w:val="auto"/>
    <w:pitch w:val="default"/>
  </w:font>
  <w:font w:name="PT Astra Serif">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themeColor="accent1" w:val="4F81BD"/>
      <w:sz w:val="18"/>
      <w:szCs w:val="18"/>
    </w:rPr>
  </w:style>
  <w:style w:type="character" w:styleId="FootnoteTextChar">
    <w:name w:val="Footnote Text Char"/>
    <w:uiPriority w:val="99"/>
    <w:qFormat/>
    <w:rPr>
      <w:sz w:val="18"/>
    </w:rPr>
  </w:style>
  <w:style w:type="character" w:styleId="Style5">
    <w:name w:val="Символ сноски"/>
    <w:basedOn w:val="DefaultParagraphFont"/>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7" w:customStyle="1">
    <w:name w:val="Основной текст Знак"/>
    <w:basedOn w:val="DefaultParagraphFont"/>
    <w:uiPriority w:val="1"/>
    <w:qFormat/>
    <w:rPr>
      <w:rFonts w:ascii="Times New Roman" w:hAnsi="Times New Roman" w:eastAsia="Times New Roman"/>
      <w:sz w:val="20"/>
      <w:szCs w:val="20"/>
    </w:rPr>
  </w:style>
  <w:style w:type="character" w:styleId="Style8" w:customStyle="1">
    <w:name w:val="Текст выноски Знак"/>
    <w:basedOn w:val="DefaultParagraphFont"/>
    <w:link w:val="BalloonText"/>
    <w:uiPriority w:val="99"/>
    <w:semiHidden/>
    <w:qFormat/>
    <w:rPr>
      <w:rFonts w:ascii="Tahoma" w:hAnsi="Tahoma" w:cs="Tahoma"/>
      <w:sz w:val="16"/>
      <w:szCs w:val="16"/>
    </w:rPr>
  </w:style>
  <w:style w:type="character" w:styleId="Hyperlink">
    <w:name w:val="Hyperlink"/>
    <w:rPr>
      <w:color w:val="000080"/>
      <w:u w:val="single"/>
    </w:rPr>
  </w:style>
  <w:style w:type="paragraph" w:styleId="Style9">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7"/>
    <w:uiPriority w:val="1"/>
    <w:qFormat/>
    <w:pPr>
      <w:ind w:hanging="0" w:left="102"/>
    </w:pPr>
    <w:rPr>
      <w:rFonts w:ascii="Times New Roman" w:hAnsi="Times New Roman" w:eastAsia="Times New Roman"/>
      <w:sz w:val="20"/>
      <w:szCs w:val="20"/>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0">
    <w:name w:val="Указатель"/>
    <w:basedOn w:val="Normal"/>
    <w:qFormat/>
    <w:pPr>
      <w:suppressLineNumbers/>
    </w:pPr>
    <w:rPr>
      <w:rFonts w:ascii="PT Astra Serif" w:hAnsi="PT Astra Serif" w:cs="Noto Sans Devanagari"/>
    </w:rPr>
  </w:style>
  <w:style w:type="paragraph" w:styleId="NoSpacing">
    <w:name w:val="No Spacing"/>
    <w:uiPriority w:val="1"/>
    <w:qFormat/>
    <w:pPr>
      <w:widowControl/>
      <w:suppressAutoHyphens w:val="true"/>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HeaderandFooter">
    <w:name w:val="Header and Footer"/>
    <w:basedOn w:val="Normal"/>
    <w:qFormat/>
    <w:pPr/>
    <w:rPr/>
  </w:style>
  <w:style w:type="paragraph" w:styleId="Header">
    <w:name w:val="header"/>
    <w:basedOn w:val="Normal"/>
    <w:link w:val="HeaderChar"/>
    <w:uiPriority w:val="99"/>
    <w:unhideWhenUsed/>
    <w:pPr>
      <w:tabs>
        <w:tab w:val="clear" w:pos="720"/>
        <w:tab w:val="center" w:pos="7143" w:leader="none"/>
        <w:tab w:val="right" w:pos="14287" w:leader="none"/>
      </w:tabs>
      <w:spacing w:lineRule="auto" w:line="240" w:before="0" w:after="0"/>
    </w:pPr>
    <w:rPr/>
  </w:style>
  <w:style w:type="paragraph" w:styleId="Footer">
    <w:name w:val="footer"/>
    <w:basedOn w:val="Normal"/>
    <w:link w:val="FooterChar"/>
    <w:uiPriority w:val="99"/>
    <w:unhideWhenUsed/>
    <w:pPr>
      <w:tabs>
        <w:tab w:val="clear" w:pos="720"/>
        <w:tab w:val="center" w:pos="7143" w:leader="none"/>
        <w:tab w:val="right" w:pos="14287" w:leader="none"/>
      </w:tabs>
      <w:spacing w:lineRule="auto" w:line="240" w:before="0" w:after="0"/>
    </w:pPr>
    <w:rPr/>
  </w:style>
  <w:style w:type="paragraph" w:styleId="FootnoteText">
    <w:name w:val="footnote text"/>
    <w:basedOn w:val="Normal"/>
    <w:link w:val="FootnoteTextChar"/>
    <w:uiPriority w:val="99"/>
    <w:semiHidden/>
    <w:unhideWhenUsed/>
    <w:pPr>
      <w:spacing w:lineRule="auto" w:line="240" w:before="0" w:after="40"/>
    </w:pPr>
    <w:rPr>
      <w:sz w:val="18"/>
    </w:rPr>
  </w:style>
  <w:style w:type="paragraph" w:styleId="EndnoteText">
    <w:name w:val="endnote text"/>
    <w:basedOn w:val="Normal"/>
    <w:link w:val="EndnoteTextChar"/>
    <w:uiPriority w:val="99"/>
    <w:semiHidden/>
    <w:unhideWhenUsed/>
    <w:pPr>
      <w:spacing w:lineRule="auto" w:line="240" w:before="0" w:after="0"/>
    </w:pPr>
    <w:rPr>
      <w:sz w:val="20"/>
    </w:rPr>
  </w:style>
  <w:style w:type="paragraph" w:styleId="TOC1">
    <w:name w:val="toc 1"/>
    <w:basedOn w:val="Normal"/>
    <w:next w:val="Normal"/>
    <w:uiPriority w:val="39"/>
    <w:unhideWhenUsed/>
    <w:pPr>
      <w:spacing w:before="0" w:after="57"/>
      <w:ind w:hanging="0" w:left="0" w:right="0"/>
    </w:pPr>
    <w:rPr/>
  </w:style>
  <w:style w:type="paragraph" w:styleId="TOC2">
    <w:name w:val="toc 2"/>
    <w:basedOn w:val="Normal"/>
    <w:next w:val="Normal"/>
    <w:uiPriority w:val="39"/>
    <w:unhideWhenUsed/>
    <w:pPr>
      <w:spacing w:before="0" w:after="57"/>
      <w:ind w:hanging="0" w:left="283" w:right="0"/>
    </w:pPr>
    <w:rPr/>
  </w:style>
  <w:style w:type="paragraph" w:styleId="TOC3">
    <w:name w:val="toc 3"/>
    <w:basedOn w:val="Normal"/>
    <w:next w:val="Normal"/>
    <w:uiPriority w:val="39"/>
    <w:unhideWhenUsed/>
    <w:pPr>
      <w:spacing w:before="0" w:after="57"/>
      <w:ind w:hanging="0" w:left="567" w:right="0"/>
    </w:pPr>
    <w:rPr/>
  </w:style>
  <w:style w:type="paragraph" w:styleId="TOC4">
    <w:name w:val="toc 4"/>
    <w:basedOn w:val="Normal"/>
    <w:next w:val="Normal"/>
    <w:uiPriority w:val="39"/>
    <w:unhideWhenUsed/>
    <w:pPr>
      <w:spacing w:before="0" w:after="57"/>
      <w:ind w:hanging="0" w:left="850" w:right="0"/>
    </w:pPr>
    <w:rPr/>
  </w:style>
  <w:style w:type="paragraph" w:styleId="TOC5">
    <w:name w:val="toc 5"/>
    <w:basedOn w:val="Normal"/>
    <w:next w:val="Normal"/>
    <w:uiPriority w:val="39"/>
    <w:unhideWhenUsed/>
    <w:pPr>
      <w:spacing w:before="0" w:after="57"/>
      <w:ind w:hanging="0" w:left="1134" w:right="0"/>
    </w:pPr>
    <w:rPr/>
  </w:style>
  <w:style w:type="paragraph" w:styleId="TOC6">
    <w:name w:val="toc 6"/>
    <w:basedOn w:val="Normal"/>
    <w:next w:val="Normal"/>
    <w:uiPriority w:val="39"/>
    <w:unhideWhenUsed/>
    <w:pPr>
      <w:spacing w:before="0" w:after="57"/>
      <w:ind w:hanging="0" w:left="1417" w:right="0"/>
    </w:pPr>
    <w:rPr/>
  </w:style>
  <w:style w:type="paragraph" w:styleId="TOC7">
    <w:name w:val="toc 7"/>
    <w:basedOn w:val="Normal"/>
    <w:next w:val="Normal"/>
    <w:uiPriority w:val="39"/>
    <w:unhideWhenUsed/>
    <w:pPr>
      <w:spacing w:before="0" w:after="57"/>
      <w:ind w:hanging="0" w:left="1701" w:right="0"/>
    </w:pPr>
    <w:rPr/>
  </w:style>
  <w:style w:type="paragraph" w:styleId="TOC8">
    <w:name w:val="toc 8"/>
    <w:basedOn w:val="Normal"/>
    <w:next w:val="Normal"/>
    <w:uiPriority w:val="39"/>
    <w:unhideWhenUsed/>
    <w:pPr>
      <w:spacing w:before="0" w:after="57"/>
      <w:ind w:hanging="0" w:left="1984" w:right="0"/>
    </w:pPr>
    <w:rPr/>
  </w:style>
  <w:style w:type="paragraph" w:styleId="TOC9">
    <w:name w:val="toc 9"/>
    <w:basedOn w:val="Normal"/>
    <w:next w:val="Normal"/>
    <w:uiPriority w:val="39"/>
    <w:unhideWhenUsed/>
    <w:pPr>
      <w:spacing w:before="0" w:after="57"/>
      <w:ind w:hanging="0" w:left="2268" w:right="0"/>
    </w:pPr>
    <w:rPr/>
  </w:style>
  <w:style w:type="paragraph" w:styleId="IndexHeading">
    <w:name w:val="index heading"/>
    <w:basedOn w:val="Style9"/>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TableofFigures">
    <w:name w:val="table of figures"/>
    <w:basedOn w:val="Normal"/>
    <w:next w:val="Normal"/>
    <w:uiPriority w:val="99"/>
    <w:unhideWhenUsed/>
    <w:pPr>
      <w:spacing w:before="0" w:afterAutospacing="0" w:after="0"/>
    </w:pPr>
    <w:rPr/>
  </w:style>
  <w:style w:type="paragraph" w:styleId="ListParagraph">
    <w:name w:val="List Paragraph"/>
    <w:basedOn w:val="Normal"/>
    <w:uiPriority w:val="1"/>
    <w:qFormat/>
    <w:pPr/>
    <w:rPr/>
  </w:style>
  <w:style w:type="paragraph" w:styleId="TableParagraph" w:customStyle="1">
    <w:name w:val="Table Paragraph"/>
    <w:basedOn w:val="Normal"/>
    <w:uiPriority w:val="1"/>
    <w:qFormat/>
    <w:pPr/>
    <w:rPr/>
  </w:style>
  <w:style w:type="paragraph" w:styleId="BalloonText">
    <w:name w:val="Balloon Text"/>
    <w:basedOn w:val="Normal"/>
    <w:link w:val="Style8"/>
    <w:uiPriority w:val="99"/>
    <w:semiHidden/>
    <w:unhideWhenUsed/>
    <w:qFormat/>
    <w:pPr/>
    <w:rPr>
      <w:rFonts w:ascii="Tahoma" w:hAnsi="Tahoma" w:cs="Tahoma"/>
      <w:sz w:val="16"/>
      <w:szCs w:val="16"/>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numbering" w:styleId="Style13" w:default="1">
    <w:name w:val="Без списка"/>
    <w:uiPriority w:val="99"/>
    <w:semiHidden/>
    <w:unhideWhenUsed/>
    <w:qFormat/>
  </w:style>
  <w:style w:type="table" w:styleId="790">
    <w:name w:val="Table Grid"/>
    <w:basedOn w:val="916"/>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91">
    <w:name w:val="Table Grid Light"/>
    <w:basedOn w:val="91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92">
    <w:name w:val="Plain Table 1"/>
    <w:basedOn w:val="91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793">
    <w:name w:val="Plain Table 2"/>
    <w:basedOn w:val="91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794">
    <w:name w:val="Plain Table 3"/>
    <w:basedOn w:val="91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795">
    <w:name w:val="Plain Table 4"/>
    <w:basedOn w:val="91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796">
    <w:name w:val="Plain Table 5"/>
    <w:basedOn w:val="91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797">
    <w:name w:val="Grid Table 1 Light"/>
    <w:basedOn w:val="916"/>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798">
    <w:name w:val="Grid Table 1 Light - Accent 1"/>
    <w:basedOn w:val="91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799">
    <w:name w:val="Grid Table 1 Light - Accent 2"/>
    <w:basedOn w:val="91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00">
    <w:name w:val="Grid Table 1 Light - Accent 3"/>
    <w:basedOn w:val="91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01">
    <w:name w:val="Grid Table 1 Light - Accent 4"/>
    <w:basedOn w:val="91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02">
    <w:name w:val="Grid Table 1 Light - Accent 5"/>
    <w:basedOn w:val="91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03">
    <w:name w:val="Grid Table 1 Light - Accent 6"/>
    <w:basedOn w:val="91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04">
    <w:name w:val="Grid Table 2"/>
    <w:basedOn w:val="91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05">
    <w:name w:val="Grid Table 2 - Accent 1"/>
    <w:basedOn w:val="91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06">
    <w:name w:val="Grid Table 2 - Accent 2"/>
    <w:basedOn w:val="91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07">
    <w:name w:val="Grid Table 2 - Accent 3"/>
    <w:basedOn w:val="91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08">
    <w:name w:val="Grid Table 2 - Accent 4"/>
    <w:basedOn w:val="91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09">
    <w:name w:val="Grid Table 2 - Accent 5"/>
    <w:basedOn w:val="91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10">
    <w:name w:val="Grid Table 2 - Accent 6"/>
    <w:basedOn w:val="91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11">
    <w:name w:val="Grid Table 3"/>
    <w:basedOn w:val="91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2">
    <w:name w:val="Grid Table 3 - Accent 1"/>
    <w:basedOn w:val="91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3">
    <w:name w:val="Grid Table 3 - Accent 2"/>
    <w:basedOn w:val="91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4">
    <w:name w:val="Grid Table 3 - Accent 3"/>
    <w:basedOn w:val="91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5">
    <w:name w:val="Grid Table 3 - Accent 4"/>
    <w:basedOn w:val="91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6">
    <w:name w:val="Grid Table 3 - Accent 5"/>
    <w:basedOn w:val="91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7">
    <w:name w:val="Grid Table 3 - Accent 6"/>
    <w:basedOn w:val="91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18">
    <w:name w:val="Grid Table 4"/>
    <w:basedOn w:val="916"/>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19">
    <w:name w:val="Grid Table 4 - Accent 1"/>
    <w:basedOn w:val="916"/>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20">
    <w:name w:val="Grid Table 4 - Accent 2"/>
    <w:basedOn w:val="916"/>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21">
    <w:name w:val="Grid Table 4 - Accent 3"/>
    <w:basedOn w:val="916"/>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22">
    <w:name w:val="Grid Table 4 - Accent 4"/>
    <w:basedOn w:val="916"/>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23">
    <w:name w:val="Grid Table 4 - Accent 5"/>
    <w:basedOn w:val="916"/>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24">
    <w:name w:val="Grid Table 4 - Accent 6"/>
    <w:basedOn w:val="91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25">
    <w:name w:val="Grid Table 5 Dark"/>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26">
    <w:name w:val="Grid Table 5 Dark- Accent 1"/>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27">
    <w:name w:val="Grid Table 5 Dark - Accent 2"/>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28">
    <w:name w:val="Grid Table 5 Dark - Accent 3"/>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29">
    <w:name w:val="Grid Table 5 Dark- Accent 4"/>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30">
    <w:name w:val="Grid Table 5 Dark - Accent 5"/>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31">
    <w:name w:val="Grid Table 5 Dark - Accent 6"/>
    <w:basedOn w:val="91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32">
    <w:name w:val="Grid Table 6 Colorful"/>
    <w:basedOn w:val="916"/>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833">
    <w:name w:val="Grid Table 6 Colorful - Accent 1"/>
    <w:basedOn w:val="916"/>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834">
    <w:name w:val="Grid Table 6 Colorful - Accent 2"/>
    <w:basedOn w:val="91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835">
    <w:name w:val="Grid Table 6 Colorful - Accent 3"/>
    <w:basedOn w:val="916"/>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836">
    <w:name w:val="Grid Table 6 Colorful - Accent 4"/>
    <w:basedOn w:val="91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837">
    <w:name w:val="Grid Table 6 Colorful - Accent 5"/>
    <w:basedOn w:val="91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38">
    <w:name w:val="Grid Table 6 Colorful - Accent 6"/>
    <w:basedOn w:val="91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839">
    <w:name w:val="Grid Table 7 Colorful"/>
    <w:basedOn w:val="916"/>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40">
    <w:name w:val="Grid Table 7 Colorful - Accent 1"/>
    <w:basedOn w:val="916"/>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41">
    <w:name w:val="Grid Table 7 Colorful - Accent 2"/>
    <w:basedOn w:val="916"/>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42">
    <w:name w:val="Grid Table 7 Colorful - Accent 3"/>
    <w:basedOn w:val="916"/>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43">
    <w:name w:val="Grid Table 7 Colorful - Accent 4"/>
    <w:basedOn w:val="916"/>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44">
    <w:name w:val="Grid Table 7 Colorful - Accent 5"/>
    <w:basedOn w:val="916"/>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45">
    <w:name w:val="Grid Table 7 Colorful - Accent 6"/>
    <w:basedOn w:val="91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46">
    <w:name w:val="List Table 1 Light"/>
    <w:basedOn w:val="916"/>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47">
    <w:name w:val="List Table 1 Light - Accent 1"/>
    <w:basedOn w:val="916"/>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48">
    <w:name w:val="List Table 1 Light - Accent 2"/>
    <w:basedOn w:val="916"/>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49">
    <w:name w:val="List Table 1 Light - Accent 3"/>
    <w:basedOn w:val="916"/>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50">
    <w:name w:val="List Table 1 Light - Accent 4"/>
    <w:basedOn w:val="916"/>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51">
    <w:name w:val="List Table 1 Light - Accent 5"/>
    <w:basedOn w:val="916"/>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52">
    <w:name w:val="List Table 1 Light - Accent 6"/>
    <w:basedOn w:val="916"/>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53">
    <w:name w:val="List Table 2"/>
    <w:basedOn w:val="916"/>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54">
    <w:name w:val="List Table 2 - Accent 1"/>
    <w:basedOn w:val="916"/>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55">
    <w:name w:val="List Table 2 - Accent 2"/>
    <w:basedOn w:val="916"/>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56">
    <w:name w:val="List Table 2 - Accent 3"/>
    <w:basedOn w:val="916"/>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57">
    <w:name w:val="List Table 2 - Accent 4"/>
    <w:basedOn w:val="916"/>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58">
    <w:name w:val="List Table 2 - Accent 5"/>
    <w:basedOn w:val="916"/>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59">
    <w:name w:val="List Table 2 - Accent 6"/>
    <w:basedOn w:val="91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60">
    <w:name w:val="List Table 3"/>
    <w:basedOn w:val="91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61">
    <w:name w:val="List Table 3 - Accent 1"/>
    <w:basedOn w:val="91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62">
    <w:name w:val="List Table 3 - Accent 2"/>
    <w:basedOn w:val="91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863">
    <w:name w:val="List Table 3 - Accent 3"/>
    <w:basedOn w:val="916"/>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864">
    <w:name w:val="List Table 3 - Accent 4"/>
    <w:basedOn w:val="91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865">
    <w:name w:val="List Table 3 - Accent 5"/>
    <w:basedOn w:val="916"/>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866">
    <w:name w:val="List Table 3 - Accent 6"/>
    <w:basedOn w:val="91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867">
    <w:name w:val="List Table 4"/>
    <w:basedOn w:val="91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868">
    <w:name w:val="List Table 4 - Accent 1"/>
    <w:basedOn w:val="916"/>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869">
    <w:name w:val="List Table 4 - Accent 2"/>
    <w:basedOn w:val="916"/>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870">
    <w:name w:val="List Table 4 - Accent 3"/>
    <w:basedOn w:val="916"/>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871">
    <w:name w:val="List Table 4 - Accent 4"/>
    <w:basedOn w:val="916"/>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872">
    <w:name w:val="List Table 4 - Accent 5"/>
    <w:basedOn w:val="916"/>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873">
    <w:name w:val="List Table 4 - Accent 6"/>
    <w:basedOn w:val="91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874">
    <w:name w:val="List Table 5 Dark"/>
    <w:basedOn w:val="916"/>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875">
    <w:name w:val="List Table 5 Dark - Accent 1"/>
    <w:basedOn w:val="916"/>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876">
    <w:name w:val="List Table 5 Dark - Accent 2"/>
    <w:basedOn w:val="916"/>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877">
    <w:name w:val="List Table 5 Dark - Accent 3"/>
    <w:basedOn w:val="916"/>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878">
    <w:name w:val="List Table 5 Dark - Accent 4"/>
    <w:basedOn w:val="916"/>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879">
    <w:name w:val="List Table 5 Dark - Accent 5"/>
    <w:basedOn w:val="916"/>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880">
    <w:name w:val="List Table 5 Dark - Accent 6"/>
    <w:basedOn w:val="91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881">
    <w:name w:val="List Table 6 Colorful"/>
    <w:basedOn w:val="916"/>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882">
    <w:name w:val="List Table 6 Colorful - Accent 1"/>
    <w:basedOn w:val="916"/>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883">
    <w:name w:val="List Table 6 Colorful - Accent 2"/>
    <w:basedOn w:val="916"/>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884">
    <w:name w:val="List Table 6 Colorful - Accent 3"/>
    <w:basedOn w:val="916"/>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885">
    <w:name w:val="List Table 6 Colorful - Accent 4"/>
    <w:basedOn w:val="916"/>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886">
    <w:name w:val="List Table 6 Colorful - Accent 5"/>
    <w:basedOn w:val="916"/>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887">
    <w:name w:val="List Table 6 Colorful - Accent 6"/>
    <w:basedOn w:val="91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888">
    <w:name w:val="List Table 7 Colorful"/>
    <w:basedOn w:val="916"/>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889">
    <w:name w:val="List Table 7 Colorful - Accent 1"/>
    <w:basedOn w:val="916"/>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890">
    <w:name w:val="List Table 7 Colorful - Accent 2"/>
    <w:basedOn w:val="916"/>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891">
    <w:name w:val="List Table 7 Colorful - Accent 3"/>
    <w:basedOn w:val="916"/>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892">
    <w:name w:val="List Table 7 Colorful - Accent 4"/>
    <w:basedOn w:val="916"/>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893">
    <w:name w:val="List Table 7 Colorful - Accent 5"/>
    <w:basedOn w:val="916"/>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894">
    <w:name w:val="List Table 7 Colorful - Accent 6"/>
    <w:basedOn w:val="916"/>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895">
    <w:name w:val="Lined - Accent"/>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896">
    <w:name w:val="Lined - Accent 1"/>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897">
    <w:name w:val="Lined - Accent 2"/>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898">
    <w:name w:val="Lined - Accent 3"/>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899">
    <w:name w:val="Lined - Accent 4"/>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00">
    <w:name w:val="Lined - Accent 5"/>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01">
    <w:name w:val="Lined - Accent 6"/>
    <w:basedOn w:val="91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02">
    <w:name w:val="Bordered &amp; Lined - Accent"/>
    <w:basedOn w:val="916"/>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03">
    <w:name w:val="Bordered &amp; Lined - Accent 1"/>
    <w:basedOn w:val="91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04">
    <w:name w:val="Bordered &amp; Lined - Accent 2"/>
    <w:basedOn w:val="916"/>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05">
    <w:name w:val="Bordered &amp; Lined - Accent 3"/>
    <w:basedOn w:val="916"/>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06">
    <w:name w:val="Bordered &amp; Lined - Accent 4"/>
    <w:basedOn w:val="916"/>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07">
    <w:name w:val="Bordered &amp; Lined - Accent 5"/>
    <w:basedOn w:val="91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08">
    <w:name w:val="Bordered &amp; Lined - Accent 6"/>
    <w:basedOn w:val="91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09">
    <w:name w:val="Bordered"/>
    <w:basedOn w:val="916"/>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10">
    <w:name w:val="Bordered - Accent 1"/>
    <w:basedOn w:val="91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11">
    <w:name w:val="Bordered - Accent 2"/>
    <w:basedOn w:val="91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12">
    <w:name w:val="Bordered - Accent 3"/>
    <w:basedOn w:val="91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13">
    <w:name w:val="Bordered - Accent 4"/>
    <w:basedOn w:val="91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14">
    <w:name w:val="Bordered - Accent 5"/>
    <w:basedOn w:val="91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15">
    <w:name w:val="Bordered - Accent 6"/>
    <w:basedOn w:val="91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16">
    <w:name w:val="Normal Table"/>
    <w:uiPriority w:val="99"/>
    <w:semiHidden/>
    <w:unhideWhenUsed/>
    <w:qFormat/>
    <w:tblPr>
      <w:tblCellMar>
        <w:left w:w="108" w:type="dxa"/>
        <w:top w:w="0" w:type="dxa"/>
        <w:right w:w="108" w:type="dxa"/>
        <w:bottom w:w="0" w:type="dxa"/>
      </w:tblCellMar>
    </w:tblPr>
  </w:style>
  <w:style w:type="table" w:customStyle="1" w:styleId="917">
    <w:name w:val="Table Normal"/>
    <w:uiPriority w:val="2"/>
    <w:semiHidden/>
    <w:unhideWhenUsed/>
    <w:qFormat/>
    <w:tblPr>
      <w:tblCellMar>
        <w:left w:w="0" w:type="dxa"/>
        <w:top w:w="0" w:type="dxa"/>
        <w:right w:w="0" w:type="dxa"/>
        <w:bottom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hyperlink" Target="mailto:gradoctroitel@mail.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6CD2D-48D6-458A-9DA3-4C690B9F0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Application>LibreOffice/24.8.4.2$Linux_X86_64 LibreOffice_project/480$Build-2</Application>
  <AppVersion>15.0000</AppVersion>
  <Pages>3</Pages>
  <Words>1019</Words>
  <Characters>7440</Characters>
  <CharactersWithSpaces>8463</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2026-02-27T12:35:00Z</dcterms:created>
  <dc:creator>Юлия</dc:creator>
  <dc:description/>
  <dc:language>ru-RU</dc:language>
  <cp:lastModifiedBy/>
  <cp:lastPrinted>2026-09-01T16:31:14Z</cp:lastPrinted>
  <dcterms:modified xsi:type="dcterms:W3CDTF">2026-09-04T13:25:13Z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2026-01-21T00:00:00Z</vt:filetime>
  </property>
  <property fmtid="{D5CDD505-2E9C-101B-9397-08002B2CF9AE}" pid="3" name="LastSaved">
    <vt:filetime>2026-02-09T00:00:00Z</vt:filetime>
  </property>
</Properties>
</file>