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/>
      </w:pPr>
      <w:r>
        <w:rPr>
          <w:rFonts w:cs="Arial" w:ascii="Arial" w:hAnsi="Arial"/>
          <w:b/>
          <w:bCs/>
          <w:sz w:val="24"/>
          <w:szCs w:val="24"/>
        </w:rPr>
        <w:t>Перечень индикаторов риска нарушения обязательных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Arial" w:ascii="Arial" w:hAnsi="Arial"/>
          <w:b/>
          <w:bCs/>
          <w:sz w:val="24"/>
          <w:szCs w:val="24"/>
        </w:rPr>
        <w:t>требований при осуществлении регионального государственного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>
        <w:rPr>
          <w:rFonts w:cs="Arial" w:ascii="Arial" w:hAnsi="Arial"/>
          <w:b/>
          <w:bCs/>
          <w:sz w:val="24"/>
          <w:szCs w:val="24"/>
        </w:rPr>
        <w:t>контроля (надзора)</w:t>
      </w:r>
      <w:bookmarkEnd w:id="0"/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;sans-serif" w:hAnsi="Arial;sans-serif"/>
          <w:b w:val="false"/>
          <w:bCs/>
          <w:i w:val="false"/>
          <w:caps w:val="false"/>
          <w:smallCaps w:val="false"/>
          <w:color w:val="444444"/>
          <w:spacing w:val="0"/>
          <w:sz w:val="24"/>
          <w:szCs w:val="20"/>
        </w:rPr>
        <w:t>(в ред. Постановления КМ Р</w:t>
      </w:r>
      <w:r>
        <w:rPr>
          <w:rFonts w:cs="Arial" w:ascii="Arial;sans-serif" w:hAnsi="Arial;sans-serif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0"/>
        </w:rPr>
        <w:t>Т </w:t>
      </w:r>
      <w:hyperlink r:id="rId2">
        <w:r>
          <w:rPr>
            <w:rStyle w:val="Hyperlink"/>
            <w:rFonts w:cs="Arial" w:ascii="Arial;sans-serif" w:hAnsi="Arial;sans-serif"/>
            <w:b w:val="false"/>
            <w:bCs/>
            <w:i w:val="false"/>
            <w:caps w:val="false"/>
            <w:smallCaps w:val="false"/>
            <w:color w:val="000000"/>
            <w:spacing w:val="0"/>
            <w:sz w:val="24"/>
            <w:szCs w:val="20"/>
            <w:u w:val="none"/>
            <w:shd w:fill="FFFFFF" w:val="clear"/>
          </w:rPr>
          <w:t>от 11.12.2025 N 1080</w:t>
        </w:r>
      </w:hyperlink>
      <w:r>
        <w:rPr>
          <w:rStyle w:val="Hyperlink"/>
          <w:rFonts w:cs="Arial" w:ascii="Arial;sans-serif" w:hAnsi="Arial;sans-serif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0"/>
          <w:u w:val="none"/>
          <w:shd w:fill="FFFFFF" w:val="clear"/>
        </w:rPr>
        <w:t xml:space="preserve"> </w:t>
      </w:r>
      <w:r>
        <w:rPr>
          <w:rStyle w:val="Hyperlink"/>
          <w:rFonts w:eastAsia="Times New Roman" w:cs="Calibri" w:ascii="Arial;sans-serif" w:hAnsi="Arial;sans-serif" w:cstheme="minorHAnsi"/>
          <w:b w:val="false"/>
          <w:bCs/>
          <w:i w:val="false"/>
          <w:caps w:val="false"/>
          <w:smallCaps w:val="false"/>
          <w:color w:val="444444"/>
          <w:spacing w:val="0"/>
          <w:sz w:val="24"/>
          <w:szCs w:val="28"/>
          <w:u w:val="none"/>
          <w:shd w:fill="FFFFFF" w:val="clear"/>
          <w:lang w:eastAsia="ru-RU"/>
        </w:rPr>
        <w:t>Постановления КМ РТ №944 «Об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недвижимости»</w:t>
      </w:r>
      <w:r>
        <w:rPr>
          <w:rFonts w:cs="Arial" w:ascii="Arial;sans-serif" w:hAnsi="Arial;sans-serif"/>
          <w:b w:val="false"/>
          <w:bCs/>
          <w:i w:val="false"/>
          <w:caps w:val="false"/>
          <w:smallCaps w:val="false"/>
          <w:color w:val="444444"/>
          <w:spacing w:val="0"/>
          <w:sz w:val="24"/>
          <w:szCs w:val="20"/>
          <w:u w:val="none"/>
        </w:rPr>
        <w:t>)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BodyText"/>
        <w:spacing w:lineRule="auto" w:line="240" w:before="0" w:after="0"/>
        <w:ind w:firstLine="540"/>
        <w:jc w:val="both"/>
        <w:rPr>
          <w:rFonts w:ascii="Calibri" w:hAnsi="Calibri" w:cs="Calibri"/>
          <w:iCs/>
        </w:rPr>
      </w:pPr>
      <w:bookmarkStart w:id="1" w:name="P0101_1"/>
      <w:bookmarkEnd w:id="1"/>
      <w:r>
        <w:rPr>
          <w:rFonts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sz w:val="24"/>
        </w:rPr>
        <w:t>9.1. Внесение два и более раза в течение календарного года контролируемым лицом изменений в проектную декларацию, размещенную в единой информационной системе жилищного строительства, в части переноса срока завершения строительства (создания) многоквартирного дома и (или) иного объекта недвижимости на более позднюю дату.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both"/>
        <w:rPr>
          <w:rFonts w:ascii="Calibri" w:hAnsi="Calibri" w:cs="Calibri"/>
          <w:iCs/>
        </w:rPr>
      </w:pPr>
      <w:r>
        <w:rPr>
          <w:rFonts w:cs="Calibri"/>
          <w:iCs/>
        </w:rPr>
      </w:r>
      <w:bookmarkStart w:id="2" w:name="P0102"/>
      <w:bookmarkStart w:id="3" w:name="P0102"/>
      <w:bookmarkEnd w:id="3"/>
    </w:p>
    <w:p>
      <w:pPr>
        <w:pStyle w:val="BodyText"/>
        <w:widowControl/>
        <w:shd w:val="clear" w:fill="FFFFFF"/>
        <w:bidi w:val="0"/>
        <w:spacing w:lineRule="auto" w:line="240" w:before="0" w:after="0"/>
        <w:ind w:firstLine="567" w:left="0" w:right="0"/>
        <w:jc w:val="both"/>
        <w:rPr>
          <w:rFonts w:ascii="Arial;sans-serif" w:hAnsi="Arial;sans-serif" w:cs="Calibri"/>
          <w:b w:val="false"/>
          <w:i w:val="false"/>
          <w:i w:val="false"/>
          <w:iCs/>
          <w:caps w:val="false"/>
          <w:smallCaps w:val="false"/>
          <w:color w:val="444444"/>
          <w:spacing w:val="0"/>
          <w:sz w:val="24"/>
        </w:rPr>
      </w:pPr>
      <w:bookmarkStart w:id="4" w:name="P0102_1"/>
      <w:bookmarkEnd w:id="4"/>
      <w:r>
        <w:rPr>
          <w:rFonts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sz w:val="24"/>
        </w:rPr>
        <w:t>9.2. Перенос планируемого срока ввода в эксплуатацию многоквартирного дома и (или) иного объекта недвижимости в проектной декларации лица, привлекающего денежные средства участников долевого строительства для строительства (создания) многоквартирного дома и (или) иного объекта недвижимости, на шесть и более месяцев от срока, указанного в такой проектной декларации на дату ее подачи в единую информационную систему жилищного строительства.</w:t>
      </w:r>
    </w:p>
    <w:p>
      <w:pPr>
        <w:pStyle w:val="BodyText"/>
        <w:widowControl/>
        <w:shd w:val="clear" w:fill="FFFFFF"/>
        <w:bidi w:val="0"/>
        <w:spacing w:lineRule="auto" w:line="240" w:before="0" w:after="0"/>
        <w:ind w:firstLine="567" w:left="0" w:right="0"/>
        <w:jc w:val="both"/>
        <w:rPr>
          <w:rFonts w:ascii="Calibri" w:hAnsi="Calibri" w:cs="Calibri"/>
          <w:iCs/>
        </w:rPr>
      </w:pPr>
      <w:r>
        <w:rPr>
          <w:rFonts w:cs="Calibri"/>
          <w:iCs/>
        </w:rPr>
      </w:r>
      <w:bookmarkStart w:id="5" w:name="P0103"/>
      <w:bookmarkStart w:id="6" w:name="P0103"/>
      <w:bookmarkEnd w:id="6"/>
    </w:p>
    <w:p>
      <w:pPr>
        <w:pStyle w:val="BodyText"/>
        <w:widowControl/>
        <w:shd w:val="clear" w:fill="FFFFFF"/>
        <w:bidi w:val="0"/>
        <w:spacing w:lineRule="auto" w:line="240" w:before="0" w:after="0"/>
        <w:ind w:firstLine="567" w:left="0" w:right="0"/>
        <w:jc w:val="both"/>
        <w:rPr>
          <w:rFonts w:ascii="Arial;sans-serif" w:hAnsi="Arial;sans-serif" w:cs="Calibri"/>
          <w:b w:val="false"/>
          <w:i w:val="false"/>
          <w:i w:val="false"/>
          <w:iCs/>
          <w:caps w:val="false"/>
          <w:smallCaps w:val="false"/>
          <w:color w:val="444444"/>
          <w:spacing w:val="0"/>
          <w:sz w:val="24"/>
        </w:rPr>
      </w:pPr>
      <w:bookmarkStart w:id="7" w:name="P0103_1"/>
      <w:bookmarkEnd w:id="7"/>
      <w:r>
        <w:rPr>
          <w:rFonts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sz w:val="24"/>
        </w:rPr>
        <w:t>9.3. Выявление в ходе анализа информации, размещенной контролируемым лицом в единой информационной системе жилищного строительства после заключения договора участия в долевом строительстве с первым участником долевого строительства, фактов внесения изменений в раздел 17 проектной декларации в части увеличения планируемой даты передачи объекта долевого строительства более чем на три месяца от первоначального срока.</w:t>
      </w:r>
    </w:p>
    <w:p>
      <w:pPr>
        <w:pStyle w:val="BodyText"/>
        <w:widowControl/>
        <w:shd w:val="clear" w:fill="FFFFFF"/>
        <w:bidi w:val="0"/>
        <w:spacing w:lineRule="auto" w:line="240" w:before="0" w:after="0"/>
        <w:ind w:firstLine="567" w:left="0" w:right="0"/>
        <w:jc w:val="both"/>
        <w:rPr>
          <w:rFonts w:ascii="Calibri" w:hAnsi="Calibri" w:cs="Calibri"/>
          <w:iCs/>
        </w:rPr>
      </w:pPr>
      <w:r>
        <w:rPr>
          <w:rFonts w:cs="Calibri"/>
          <w:iCs/>
        </w:rPr>
      </w:r>
      <w:bookmarkStart w:id="8" w:name="P0104"/>
      <w:bookmarkStart w:id="9" w:name="P0104"/>
      <w:bookmarkEnd w:id="9"/>
    </w:p>
    <w:p>
      <w:pPr>
        <w:pStyle w:val="BodyText"/>
        <w:widowControl/>
        <w:shd w:val="clear" w:fill="FFFFFF"/>
        <w:bidi w:val="0"/>
        <w:spacing w:lineRule="auto" w:line="240" w:before="0" w:after="0"/>
        <w:ind w:firstLine="567" w:left="0" w:right="0"/>
        <w:jc w:val="both"/>
        <w:rPr>
          <w:rFonts w:ascii="Calibri" w:hAnsi="Calibri" w:cs="Calibri"/>
          <w:iCs/>
        </w:rPr>
      </w:pPr>
      <w:bookmarkStart w:id="10" w:name="P0104_1"/>
      <w:bookmarkEnd w:id="10"/>
      <w:r>
        <w:rPr>
          <w:rFonts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sz w:val="24"/>
        </w:rPr>
        <w:t>9.4. Получение от публично-правовой компании "Фонд развития территорий" в течение календарного года двух уведомлений и более, предусмотренных пунктами 1 - 2.2 части</w:t>
      </w:r>
      <w:r>
        <w:rPr>
          <w:rFonts w:eastAsia="Calibri"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kern w:val="0"/>
          <w:sz w:val="24"/>
          <w:szCs w:val="22"/>
          <w:lang w:val="ru-RU" w:eastAsia="en-US" w:bidi="ar-SA"/>
        </w:rPr>
        <w:t xml:space="preserve"> 5.2 </w:t>
      </w:r>
      <w:r>
        <w:rPr>
          <w:rFonts w:eastAsia="Calibri"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kern w:val="0"/>
          <w:sz w:val="24"/>
          <w:szCs w:val="22"/>
          <w:u w:val="none"/>
          <w:lang w:val="ru-RU" w:eastAsia="en-US" w:bidi="ar-SA"/>
        </w:rPr>
        <w:t> </w:t>
      </w:r>
      <w:r>
        <w:fldChar w:fldCharType="begin"/>
      </w:r>
      <w:r>
        <w:rPr>
          <w:rStyle w:val="Hyperlink"/>
          <w:smallCaps w:val="false"/>
          <w:caps w:val="false"/>
          <w:sz w:val="24"/>
          <w:spacing w:val="0"/>
          <w:i w:val="false"/>
          <w:u w:val="none"/>
          <w:b w:val="false"/>
          <w:kern w:val="0"/>
          <w:szCs w:val="22"/>
          <w:iCs/>
          <w:rFonts w:eastAsia="Calibri" w:cs="Calibri" w:ascii="Arial;sans-serif" w:hAnsi="Arial;sans-serif"/>
          <w:color w:val="444444"/>
          <w:lang w:val="ru-RU" w:eastAsia="en-US" w:bidi="ar-SA"/>
        </w:rPr>
        <w:instrText xml:space="preserve"> HYPERLINK "https://docs.cntd.ru/document/436753200" \l "7EE0KI"</w:instrText>
      </w:r>
      <w:r>
        <w:rPr>
          <w:rStyle w:val="Hyperlink"/>
          <w:smallCaps w:val="false"/>
          <w:caps w:val="false"/>
          <w:sz w:val="24"/>
          <w:spacing w:val="0"/>
          <w:i w:val="false"/>
          <w:u w:val="none"/>
          <w:b w:val="false"/>
          <w:kern w:val="0"/>
          <w:szCs w:val="22"/>
          <w:iCs/>
          <w:rFonts w:eastAsia="Calibri" w:cs="Calibri" w:ascii="Arial;sans-serif" w:hAnsi="Arial;sans-serif"/>
          <w:color w:val="444444"/>
          <w:lang w:val="ru-RU" w:eastAsia="en-US" w:bidi="ar-SA"/>
        </w:rPr>
        <w:fldChar w:fldCharType="separate"/>
      </w:r>
      <w:r>
        <w:rPr>
          <w:rStyle w:val="Hyperlink"/>
          <w:rFonts w:eastAsia="Calibri"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kern w:val="0"/>
          <w:sz w:val="24"/>
          <w:szCs w:val="22"/>
          <w:u w:val="none"/>
          <w:lang w:val="ru-RU" w:eastAsia="en-US" w:bidi="ar-SA"/>
        </w:rPr>
        <w:t>статьи 11 Федерального закона от 29 июля 2017 года N 218-ФЗ "О публично-правовой компании "Фонд развития территорий"</w:t>
      </w:r>
      <w:r>
        <w:rPr>
          <w:rStyle w:val="Hyperlink"/>
          <w:smallCaps w:val="false"/>
          <w:caps w:val="false"/>
          <w:sz w:val="24"/>
          <w:spacing w:val="0"/>
          <w:i w:val="false"/>
          <w:u w:val="none"/>
          <w:b w:val="false"/>
          <w:kern w:val="0"/>
          <w:szCs w:val="22"/>
          <w:iCs/>
          <w:rFonts w:eastAsia="Calibri" w:cs="Calibri" w:ascii="Arial;sans-serif" w:hAnsi="Arial;sans-serif"/>
          <w:color w:val="444444"/>
          <w:lang w:val="ru-RU" w:eastAsia="en-US" w:bidi="ar-SA"/>
        </w:rPr>
        <w:fldChar w:fldCharType="end"/>
      </w:r>
      <w:r>
        <w:rPr>
          <w:rFonts w:eastAsia="Calibri"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kern w:val="0"/>
          <w:sz w:val="24"/>
          <w:szCs w:val="22"/>
          <w:lang w:val="ru-RU" w:eastAsia="en-US" w:bidi="ar-SA"/>
        </w:rPr>
        <w:t>и о внесении изменений в отдельные законодательные акты Российской Федераци</w:t>
      </w:r>
      <w:r>
        <w:rPr>
          <w:rFonts w:cs="Calibri" w:ascii="Arial;sans-serif" w:hAnsi="Arial;sans-serif"/>
          <w:b w:val="false"/>
          <w:i w:val="false"/>
          <w:iCs/>
          <w:caps w:val="false"/>
          <w:smallCaps w:val="false"/>
          <w:color w:val="444444"/>
          <w:spacing w:val="0"/>
          <w:sz w:val="24"/>
        </w:rPr>
        <w:t>и".</w:t>
      </w:r>
    </w:p>
    <w:p>
      <w:pPr>
        <w:pStyle w:val="Normal"/>
        <w:spacing w:lineRule="auto" w:line="240" w:before="0" w:after="0"/>
        <w:ind w:firstLine="540"/>
        <w:jc w:val="both"/>
        <w:rPr>
          <w:rFonts w:ascii="Calibri" w:hAnsi="Calibri" w:cs="Calibri"/>
          <w:iCs/>
        </w:rPr>
      </w:pPr>
      <w:r>
        <w:rPr>
          <w:rFonts w:cs="Calibri"/>
          <w:iCs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Arial">
    <w:altName w:val="sans-serif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Default" w:customStyle="1">
    <w:name w:val="Default"/>
    <w:qFormat/>
    <w:rsid w:val="00d35d27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ru-RU" w:eastAsia="en-US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cs.cntd.ru/document/40807108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LibreOffice/25.2.6.2$Linux_X86_64 LibreOffice_project/520$Build-2</Application>
  <AppVersion>15.0000</AppVersion>
  <Pages>1</Pages>
  <Words>242</Words>
  <Characters>1675</Characters>
  <CharactersWithSpaces>1910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2023-11-13T05:45:00Z</dcterms:created>
  <dc:creator>Ирина Филонова Владимировна</dc:creator>
  <dc:description/>
  <dc:language>ru-RU</dc:language>
  <cp:lastModifiedBy/>
  <dcterms:modified xsi:type="dcterms:W3CDTF">2026-09-10T08:29:23Z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