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color w:val="C9211E"/>
          <w:sz w:val="36"/>
          <w:szCs w:val="36"/>
        </w:rPr>
      </w:pPr>
      <w:r>
        <w:rPr>
          <w:rFonts w:eastAsia="Times New Roman" w:cs="Times New Roman" w:ascii="Times New Roman" w:hAnsi="Times New Roman"/>
          <w:b/>
          <w:color w:val="C9211E"/>
          <w:sz w:val="36"/>
          <w:szCs w:val="36"/>
          <w:lang w:eastAsia="ru-RU"/>
        </w:rPr>
        <w:t>Повышаем потребительскую грамотность.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Paragraph-styledstyledparagraph-sc-a650b026-0"/>
        <w:spacing w:lineRule="auto" w:line="240" w:beforeAutospacing="0" w:before="0" w:afterAutospacing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Ситуация, с которой сталкиваются покупатели, знакома многим. Обидное чувство недоверия, когда вы честно заявляете, что туфли не надели ни разу, а продавец вооружается ярким светом и пристально изучает каждый сантиметр подошвы -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1429385</wp:posOffset>
            </wp:positionH>
            <wp:positionV relativeFrom="paragraph">
              <wp:posOffset>69850</wp:posOffset>
            </wp:positionV>
            <wp:extent cx="3477260" cy="2607945"/>
            <wp:effectExtent l="0" t="0" r="0" b="0"/>
            <wp:wrapTopAndBottom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это неприятно. Однако за этой дотошностью стоит не личная подозрительность сотрудника, а строгий алгоритм действий, продиктованный законом и суровой экономической реальностью розничного бизнеса.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Специалисты по защите прав потребителей, в свою очередь, объясняют основные причины такой дотошности: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 Проверка товарного вида (статья 25 Закона РФ «О защите прав потребителей» №2300-</w:t>
      </w:r>
      <w:r>
        <w:rPr>
          <w:rFonts w:eastAsia="Times New Roman" w:cs="Times New Roman" w:ascii="Times New Roman" w:hAnsi="Times New Roman"/>
          <w:bCs/>
          <w:sz w:val="28"/>
          <w:szCs w:val="28"/>
          <w:lang w:val="en-US" w:eastAsia="ru-RU"/>
        </w:rPr>
        <w:t>I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от 07.02.1992 г.- далее Закона).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По закону потребитель может вернуть или обменять </w:t>
      </w: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  <w:t>непродовольственный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товар надлежащего качества в течение 14 дней (не считая дня покупки), если он не подошел по размеру, форме, фасону, расцветке или комплектации. Однако закон ставит жесткое условие: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сохранение товарного вида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 Продавец обязан убедиться, что обувь выглядит абсолютно новой: На товаре, в частности, в обуви не должно быть следов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носки 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это самая частая причина отказа. Требования к чистоте обуви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отсутствие уличной грязи, песка, разводов от реагентов или соли.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Состояние фурнитуры: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Молнии должны быть целыми, шнурки не затянуты намертво и не завязаны сложными узлами, липучки не забиты ворсом.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2. Сохранность упаковки и комплектующих.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Закон требует также сохранения потребительских свойств и пломб. В случае с обувью к этому часто относят фабричную коробку, фирменные пакеты, бумагу, распорки - формодержатели, иногда запасные набойки или дополнительные шнурки. Если коробка порвана, помята так, что ее нельзя использовать для хранения, или внутрь брошены посторонние предметы, магазин может отказать в возврате, так как продать эту пару следующему покупателю за полную стоимость будет сложнее.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3. Отличие возврата товара ненадлежащего качества.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Если бы ботинки расклеились через три дня, действовал бы другой механизм (статья 18 Закона). В этом случае, главное —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доказать наличие заводского брака. При возврате же качественного товара бремя доказывания того, что вещь не носили, фактически лежит на покупателе, поэтому продавец вынужден проверять каждый миллиметр.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Что важно знать покупателю: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Домашняя примерка считается допустимой, если примерять обувь стоя, сделать несколько шагов, понять, что жмет мизинец или пальцы упираются в носок — это ваше полное право.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Если обувь просто не подошла по размеру, магазин сначала вправе предложить вам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обмен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на аналогичный товар другого размера (если он есть в наличии). Требовать именно деньги вы можете, но только если подходящий товар отсутствует в продаже на момент обращения.</w:t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0" w:right="0" w:hanging="0"/>
        <w:contextualSpacing/>
        <w:jc w:val="right"/>
        <w:rPr/>
      </w:pPr>
      <w:r>
        <w:rPr>
          <w:rFonts w:eastAsia="Calibri" w:cs="Times New Roman" w:ascii="Times New Roman" w:hAnsi="Times New Roman"/>
          <w:b/>
          <w:i/>
          <w:color w:val="000000"/>
          <w:sz w:val="23"/>
          <w:szCs w:val="23"/>
        </w:rPr>
        <w:t>Набережночелнинский территориальный орган</w:t>
      </w:r>
    </w:p>
    <w:p>
      <w:pPr>
        <w:pStyle w:val="Normal"/>
        <w:spacing w:lineRule="auto" w:line="240" w:before="0" w:after="0"/>
        <w:ind w:left="0" w:right="0" w:hanging="0"/>
        <w:contextualSpacing/>
        <w:jc w:val="right"/>
        <w:rPr/>
      </w:pPr>
      <w:r>
        <w:rPr>
          <w:rFonts w:eastAsia="Calibri" w:cs="Times New Roman" w:ascii="Times New Roman" w:hAnsi="Times New Roman"/>
          <w:b/>
          <w:i/>
          <w:color w:val="000000"/>
          <w:sz w:val="23"/>
          <w:szCs w:val="23"/>
        </w:rPr>
        <w:t>Госалкогольинспекции Республики Татарстан</w:t>
      </w:r>
      <w:r>
        <w:rPr/>
        <w:t xml:space="preserve"> </w:t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Paragraph-styledstyledparagraph-sc-a650b026-0" w:customStyle="1">
    <w:name w:val="paragraph-styled__styledparagraph-sc-a650b026-0"/>
    <w:basedOn w:val="Normal"/>
    <w:qFormat/>
    <w:rsid w:val="0011653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LibreOffice/7.5.6.2$Linux_X86_64 LibreOffice_project/50$Build-2</Application>
  <AppVersion>15.0000</AppVersion>
  <Pages>2</Pages>
  <Words>375</Words>
  <Characters>2378</Characters>
  <CharactersWithSpaces>2744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2026-08-07T10:13:00Z</dcterms:created>
  <dc:creator>тестовый</dc:creator>
  <dc:description/>
  <dc:language>ru-RU</dc:language>
  <cp:lastModifiedBy/>
  <cp:lastPrinted>2026-08-07T05:39:00Z</cp:lastPrinted>
  <dcterms:modified xsi:type="dcterms:W3CDTF">2026-09-16T13:05:43Z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