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-775335</wp:posOffset>
                </wp:positionH>
                <wp:positionV relativeFrom="paragraph">
                  <wp:posOffset>-501015</wp:posOffset>
                </wp:positionV>
                <wp:extent cx="738505" cy="885825"/>
                <wp:effectExtent l="19050" t="0" r="4445" b="0"/>
                <wp:wrapTight wrapText="bothSides">
                  <wp:wrapPolygon edited="1">
                    <wp:start x="9472" y="0"/>
                    <wp:lineTo x="3900" y="2787"/>
                    <wp:lineTo x="2786" y="14865"/>
                    <wp:lineTo x="-557" y="16258"/>
                    <wp:lineTo x="1672" y="21368"/>
                    <wp:lineTo x="20058" y="21368"/>
                    <wp:lineTo x="21730" y="16723"/>
                    <wp:lineTo x="18944" y="14865"/>
                    <wp:lineTo x="19501" y="5110"/>
                    <wp:lineTo x="17273" y="2323"/>
                    <wp:lineTo x="12258" y="0"/>
                    <wp:lineTo x="9472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3850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288;o:allowoverlap:true;o:allowincell:true;mso-position-horizontal-relative:text;margin-left:-61.05pt;mso-position-horizontal:absolute;mso-position-vertical-relative:text;margin-top:-39.45pt;mso-position-vertical:absolute;width:58.15pt;height:69.75pt;mso-wrap-distance-left:9.00pt;mso-wrap-distance-top:0.00pt;mso-wrap-distance-right:9.00pt;mso-wrap-distance-bottom:0.00pt;" wrapcoords="43852 0 18056 12903 12898 68819 -2578 75269 7741 98926 92861 98926 100602 77421 87704 68819 90282 23657 79968 10755 56750 0 43852 0" stroked="f" strokeweight="0.75pt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b/>
          <w:sz w:val="28"/>
          <w:szCs w:val="28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 xml:space="preserve">04</w:t>
      </w:r>
      <w:r>
        <w:rPr>
          <w:sz w:val="32"/>
          <w:szCs w:val="32"/>
        </w:rPr>
      </w:r>
      <w:r>
        <w:rPr>
          <w:rFonts w:ascii="Segoe UI" w:hAnsi="Segoe UI"/>
          <w:b/>
          <w:sz w:val="32"/>
          <w:szCs w:val="32"/>
        </w:rPr>
        <w:t xml:space="preserve">.0</w:t>
      </w:r>
      <w:r>
        <w:rPr>
          <w:rFonts w:ascii="Segoe UI" w:hAnsi="Segoe UI"/>
          <w:b/>
          <w:sz w:val="32"/>
          <w:szCs w:val="32"/>
        </w:rPr>
        <w:t xml:space="preserve">6</w:t>
      </w:r>
      <w:r>
        <w:rPr>
          <w:rFonts w:ascii="Segoe UI" w:hAnsi="Segoe UI"/>
          <w:b/>
          <w:sz w:val="32"/>
          <w:szCs w:val="32"/>
        </w:rPr>
        <w:t xml:space="preserve">.2026</w:t>
      </w:r>
      <w:r>
        <w:rPr>
          <w:rFonts w:ascii="Segoe UI" w:hAnsi="Segoe UI"/>
          <w:b/>
          <w:sz w:val="32"/>
          <w:szCs w:val="32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 xml:space="preserve">Пресс-релиз</w:t>
      </w:r>
      <w:r>
        <w:rPr>
          <w:rFonts w:ascii="Segoe UI" w:hAnsi="Segoe UI"/>
          <w:b/>
          <w:sz w:val="32"/>
          <w:szCs w:val="32"/>
        </w:rPr>
        <w:t xml:space="preserve"> </w:t>
      </w:r>
      <w:r>
        <w:rPr>
          <w:rFonts w:ascii="Segoe UI" w:hAnsi="Segoe UI"/>
          <w:b/>
          <w:sz w:val="32"/>
          <w:szCs w:val="32"/>
        </w:rPr>
      </w:r>
    </w:p>
    <w:p>
      <w:pPr>
        <w:jc w:val="right"/>
        <w:spacing w:after="0"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0" w:line="240" w:lineRule="atLeast"/>
        <w:rPr>
          <w:rFonts w:ascii="Segoe UI" w:hAnsi="Segoe UI" w:eastAsia="Times New Roman" w:cs="Segoe UI"/>
          <w:b/>
          <w:color w:val="000000"/>
          <w:sz w:val="36"/>
          <w:szCs w:val="36"/>
          <w:lang w:eastAsia="en-US"/>
        </w:rPr>
      </w:pPr>
      <w:r>
        <w:rPr>
          <w:rFonts w:ascii="Segoe UI" w:hAnsi="Segoe UI" w:eastAsia="Times New Roman" w:cs="Segoe UI"/>
          <w:b/>
          <w:color w:val="000000"/>
          <w:sz w:val="36"/>
          <w:szCs w:val="36"/>
          <w:lang w:eastAsia="en-US"/>
        </w:rPr>
        <w:t xml:space="preserve">Росреестр</w:t>
      </w:r>
      <w:r>
        <w:rPr>
          <w:rFonts w:ascii="Segoe UI" w:hAnsi="Segoe UI" w:eastAsia="Times New Roman" w:cs="Segoe UI"/>
          <w:b/>
          <w:color w:val="000000"/>
          <w:sz w:val="36"/>
          <w:szCs w:val="36"/>
          <w:lang w:eastAsia="en-US"/>
        </w:rPr>
        <w:t xml:space="preserve"> Татарстана</w:t>
      </w:r>
      <w:r>
        <w:rPr>
          <w:rFonts w:ascii="Segoe UI" w:hAnsi="Segoe UI" w:eastAsia="Times New Roman" w:cs="Segoe UI"/>
          <w:b/>
          <w:color w:val="000000"/>
          <w:sz w:val="36"/>
          <w:szCs w:val="36"/>
          <w:lang w:eastAsia="en-US"/>
        </w:rPr>
        <w:t xml:space="preserve"> разъяснил, </w:t>
      </w:r>
      <w:r>
        <w:rPr>
          <w:rFonts w:ascii="Segoe UI" w:hAnsi="Segoe UI" w:eastAsia="Times New Roman" w:cs="Segoe UI"/>
          <w:b/>
          <w:color w:val="000000"/>
          <w:sz w:val="36"/>
          <w:szCs w:val="36"/>
          <w:lang w:eastAsia="en-US"/>
        </w:rPr>
        <w:t xml:space="preserve">какие заявления можно подать </w:t>
      </w:r>
      <w:r>
        <w:rPr>
          <w:rFonts w:ascii="Segoe UI" w:hAnsi="Segoe UI" w:eastAsia="Times New Roman" w:cs="Segoe UI"/>
          <w:b/>
          <w:color w:val="000000"/>
          <w:sz w:val="36"/>
          <w:szCs w:val="36"/>
          <w:lang w:eastAsia="en-US"/>
        </w:rPr>
        <w:t xml:space="preserve">без электронной подписи</w:t>
      </w:r>
      <w:r>
        <w:rPr>
          <w:rFonts w:ascii="Segoe UI" w:hAnsi="Segoe UI" w:eastAsia="Times New Roman" w:cs="Segoe UI"/>
          <w:b/>
          <w:color w:val="000000"/>
          <w:sz w:val="36"/>
          <w:szCs w:val="36"/>
          <w:lang w:eastAsia="en-US"/>
        </w:rPr>
        <w:t xml:space="preserve"> при оформлении недвижимости</w:t>
      </w:r>
      <w:r>
        <w:rPr>
          <w:rFonts w:ascii="Segoe UI" w:hAnsi="Segoe UI" w:eastAsia="Times New Roman" w:cs="Segoe UI"/>
          <w:b/>
          <w:color w:val="000000"/>
          <w:sz w:val="36"/>
          <w:szCs w:val="36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Управление 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Росреестра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 по 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Республике Татарстан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 напоминает гражданам о том, какие электронные заявления можно подать в ведомство без подписания усиленной квалифицированной подписью (УКЭП).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b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b/>
          <w:color w:val="000000"/>
          <w:sz w:val="28"/>
          <w:szCs w:val="28"/>
          <w:lang w:eastAsia="en-US"/>
        </w:rPr>
        <w:t xml:space="preserve">Без подписания УКЭП в </w:t>
      </w:r>
      <w:r>
        <w:rPr>
          <w:rFonts w:ascii="Segoe UI" w:hAnsi="Segoe UI" w:eastAsia="Times New Roman" w:cs="Segoe UI"/>
          <w:b/>
          <w:color w:val="000000"/>
          <w:sz w:val="28"/>
          <w:szCs w:val="28"/>
          <w:lang w:eastAsia="en-US"/>
        </w:rPr>
        <w:t xml:space="preserve">Росреестр</w:t>
      </w:r>
      <w:r>
        <w:rPr>
          <w:rFonts w:ascii="Segoe UI" w:hAnsi="Segoe UI" w:eastAsia="Times New Roman" w:cs="Segoe UI"/>
          <w:b/>
          <w:color w:val="000000"/>
          <w:sz w:val="28"/>
          <w:szCs w:val="28"/>
          <w:lang w:eastAsia="en-US"/>
        </w:rPr>
        <w:t xml:space="preserve"> Татарстана</w:t>
      </w:r>
      <w:r>
        <w:rPr>
          <w:rFonts w:ascii="Segoe UI" w:hAnsi="Segoe UI" w:eastAsia="Times New Roman" w:cs="Segoe UI"/>
          <w:b/>
          <w:color w:val="000000"/>
          <w:sz w:val="28"/>
          <w:szCs w:val="28"/>
          <w:lang w:eastAsia="en-US"/>
        </w:rPr>
        <w:t xml:space="preserve"> можно подать следующие заявления:</w:t>
      </w:r>
      <w:r>
        <w:rPr>
          <w:rFonts w:ascii="Segoe UI" w:hAnsi="Segoe UI" w:eastAsia="Times New Roman" w:cs="Segoe UI"/>
          <w:b/>
          <w:color w:val="00000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 - о кадастровом учете в связи с изменением основных сведений об объекте недвижимости;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 - о кадастровом учете и регистрации права собственности на созданный или реконструированный объект индивидуального жилищного строительства, садовый дом;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- о кадастровом учете и регистрации прав в отношении земельного участка или образуемых земельных участков путем перераспределения земель, находящихся в государственной или муниципальной собств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енности, а также частного земельного участка на основании решения об утверждении схемы расположения земельного участка или согласия на заключение соглашения о перераспределении земельных участков в соответствии с утвержденным проектом межевания территории;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- о кадастровом учете и регистрации прав в случае образования двух и более земельных участков в результате раздела земельного участка, а также образования объекта недвижимости в результате объединения с другими земельными участками;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- о внесении в Единый государственный реестр недвижимости (ЕГРН) сведений о ранее учтенном объекте недвижимости;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- о невозможности регистрации перехода, прекращения, ограничения права и обременения объекта недвижимости без личного участия правообладателя (его законного представителя);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- о внесении в ЕГРН сведений об адресе электронной почты и о почтовом адресе, по которым осуществляется связь с лицом;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  <w:t xml:space="preserve">- об исправлении технической ошибки (описки, опечатки, грамматической или арифметической ошибки), допущенной при внесении сведений в реестр недвижимости.</w:t>
      </w:r>
      <w:r>
        <w:rPr>
          <w:rFonts w:ascii="Segoe UI" w:hAnsi="Segoe UI" w:eastAsia="Times New Roman" w:cs="Segoe UI"/>
          <w:color w:val="000000"/>
          <w:sz w:val="28"/>
          <w:szCs w:val="28"/>
          <w:lang w:eastAsia="en-US"/>
        </w:rPr>
      </w:r>
    </w:p>
    <w:p>
      <w:pPr>
        <w:ind w:firstLine="708"/>
        <w:jc w:val="both"/>
        <w:spacing w:after="0" w:line="240" w:lineRule="atLeast"/>
        <w:rPr>
          <w:rFonts w:ascii="Segoe UI" w:hAnsi="Segoe UI" w:eastAsia="Times New Roman" w:cs="Segoe UI"/>
          <w:b/>
          <w:i/>
          <w:color w:val="000000"/>
          <w:sz w:val="28"/>
          <w:szCs w:val="28"/>
          <w:lang w:eastAsia="en-US"/>
        </w:rPr>
      </w:pP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«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Возможность 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пода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ть документы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 в 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Росреестр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 в электронном виде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 ведет к сокращению сроков кадастрового учета и регистрации прав на объекты недвижи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мости, а также исключает потребность в личном обращении в МФЦ. При этом некоторые электронные обращения могут быть приняты нашим ведомством без применения усиленной квалифицированной электронной подписи при подаче через личный кабинет на официальном сайте 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Росреестра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 или портал "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Госуслуг</w:t>
      </w:r>
      <w:r>
        <w:rPr>
          <w:rFonts w:ascii="Segoe UI" w:hAnsi="Segoe UI" w:eastAsia="Times New Roman" w:cs="Segoe UI"/>
          <w:i/>
          <w:color w:val="000000"/>
          <w:sz w:val="28"/>
          <w:szCs w:val="28"/>
          <w:lang w:eastAsia="en-US"/>
        </w:rPr>
        <w:t xml:space="preserve">",  - отметила </w:t>
      </w:r>
      <w:r>
        <w:rPr>
          <w:rFonts w:ascii="Segoe UI" w:hAnsi="Segoe UI" w:eastAsia="Times New Roman" w:cs="Segoe UI"/>
          <w:b/>
          <w:i/>
          <w:color w:val="000000"/>
          <w:sz w:val="28"/>
          <w:szCs w:val="28"/>
          <w:lang w:eastAsia="en-US"/>
        </w:rPr>
        <w:t xml:space="preserve">начальник отдела государственной регистрации недвижимости в электронном виде </w:t>
      </w:r>
      <w:r>
        <w:rPr>
          <w:rFonts w:ascii="Segoe UI" w:hAnsi="Segoe UI" w:eastAsia="Times New Roman" w:cs="Segoe UI"/>
          <w:b/>
          <w:i/>
          <w:color w:val="000000"/>
          <w:sz w:val="28"/>
          <w:szCs w:val="28"/>
          <w:lang w:eastAsia="en-US"/>
        </w:rPr>
        <w:t xml:space="preserve">Эльмира</w:t>
      </w:r>
      <w:r>
        <w:rPr>
          <w:rFonts w:ascii="Segoe UI" w:hAnsi="Segoe UI" w:eastAsia="Times New Roman" w:cs="Segoe UI"/>
          <w:b/>
          <w:i/>
          <w:color w:val="000000"/>
          <w:sz w:val="28"/>
          <w:szCs w:val="28"/>
          <w:lang w:eastAsia="en-US"/>
        </w:rPr>
        <w:t xml:space="preserve"> </w:t>
      </w:r>
      <w:r>
        <w:rPr>
          <w:rFonts w:ascii="Segoe UI" w:hAnsi="Segoe UI" w:eastAsia="Times New Roman" w:cs="Segoe UI"/>
          <w:b/>
          <w:i/>
          <w:color w:val="000000"/>
          <w:sz w:val="28"/>
          <w:szCs w:val="28"/>
          <w:lang w:eastAsia="en-US"/>
        </w:rPr>
        <w:t xml:space="preserve">Хасьянова</w:t>
      </w:r>
      <w:r>
        <w:rPr>
          <w:rFonts w:ascii="Segoe UI" w:hAnsi="Segoe UI" w:eastAsia="Times New Roman" w:cs="Segoe UI"/>
          <w:b/>
          <w:i/>
          <w:color w:val="000000"/>
          <w:sz w:val="28"/>
          <w:szCs w:val="28"/>
          <w:lang w:eastAsia="en-US"/>
        </w:rPr>
        <w:t xml:space="preserve">. </w:t>
      </w:r>
      <w:r>
        <w:rPr>
          <w:rFonts w:ascii="Segoe UI" w:hAnsi="Segoe UI" w:eastAsia="Times New Roman" w:cs="Segoe UI"/>
          <w:b/>
          <w:i/>
          <w:color w:val="000000"/>
          <w:sz w:val="28"/>
          <w:szCs w:val="28"/>
          <w:lang w:eastAsia="en-US"/>
        </w:rPr>
      </w:r>
    </w:p>
    <w:p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 xml:space="preserve">Контакты для СМИ</w:t>
      </w:r>
      <w:r>
        <w:rPr>
          <w:rFonts w:ascii="Segoe UI" w:hAnsi="Segoe UI"/>
          <w:b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 w:eastAsia="Times New Roman"/>
          <w:color w:val="000000"/>
          <w:sz w:val="20"/>
          <w:szCs w:val="20"/>
        </w:rPr>
      </w:pPr>
      <w:r>
        <w:rPr>
          <w:rFonts w:ascii="Segoe UI" w:hAnsi="Segoe UI" w:eastAsia="Times New Roman"/>
          <w:color w:val="000000"/>
          <w:sz w:val="20"/>
          <w:szCs w:val="20"/>
        </w:rPr>
        <w:t xml:space="preserve">Пресс-служба </w:t>
      </w:r>
      <w:r>
        <w:rPr>
          <w:rFonts w:ascii="Segoe UI" w:hAnsi="Segoe UI" w:eastAsia="Times New Roman"/>
          <w:color w:val="000000"/>
          <w:sz w:val="20"/>
          <w:szCs w:val="20"/>
        </w:rPr>
        <w:t xml:space="preserve">Росреестра</w:t>
      </w:r>
      <w:r>
        <w:rPr>
          <w:rFonts w:ascii="Segoe UI" w:hAnsi="Segoe UI" w:eastAsia="Times New Roman"/>
          <w:color w:val="000000"/>
          <w:sz w:val="20"/>
          <w:szCs w:val="20"/>
        </w:rPr>
        <w:t xml:space="preserve"> Татарстана</w:t>
      </w:r>
      <w:r>
        <w:rPr>
          <w:rFonts w:ascii="Segoe UI" w:hAnsi="Segoe UI" w:eastAsia="Times New Roman"/>
          <w:color w:val="000000"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 w:eastAsia="Times New Roman"/>
          <w:color w:val="000000"/>
          <w:sz w:val="20"/>
          <w:szCs w:val="20"/>
        </w:rPr>
      </w:pPr>
      <w:r>
        <w:rPr>
          <w:rFonts w:ascii="Segoe UI" w:hAnsi="Segoe UI" w:eastAsia="Times New Roman"/>
          <w:color w:val="000000"/>
          <w:sz w:val="20"/>
          <w:szCs w:val="20"/>
        </w:rPr>
        <w:t xml:space="preserve">8 (843) 255-25-10 </w:t>
      </w:r>
      <w:r>
        <w:rPr>
          <w:rFonts w:ascii="Segoe UI" w:hAnsi="Segoe UI" w:eastAsia="Times New Roman"/>
          <w:color w:val="000000"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 w:eastAsia="Times New Roman"/>
          <w:color w:val="000000"/>
          <w:sz w:val="20"/>
          <w:szCs w:val="20"/>
        </w:rPr>
      </w:pPr>
      <w:r>
        <w:rPr>
          <w:rFonts w:ascii="Segoe UI" w:hAnsi="Segoe UI" w:eastAsia="Times New Roman"/>
          <w:color w:val="000000"/>
          <w:sz w:val="20"/>
          <w:szCs w:val="20"/>
        </w:rPr>
        <w:t xml:space="preserve">https://max.ru/id1659097613_gos</w:t>
      </w:r>
      <w:r>
        <w:rPr>
          <w:rFonts w:ascii="Segoe UI" w:hAnsi="Segoe UI" w:eastAsia="Times New Roman"/>
          <w:color w:val="000000"/>
          <w:sz w:val="20"/>
          <w:szCs w:val="20"/>
        </w:rPr>
      </w:r>
    </w:p>
    <w:p>
      <w:pPr>
        <w:jc w:val="right"/>
        <w:spacing w:after="0" w:line="240" w:lineRule="atLeast"/>
        <w:rPr>
          <w:rFonts w:ascii="Segoe UI" w:hAnsi="Segoe UI" w:eastAsia="Times New Roman"/>
          <w:color w:val="000000"/>
          <w:sz w:val="20"/>
          <w:szCs w:val="20"/>
        </w:rPr>
      </w:pPr>
      <w:r/>
      <w:hyperlink r:id="rId9" w:tooltip="https://rosreestr.tatarstan.ru" w:history="1">
        <w:r>
          <w:rPr>
            <w:rFonts w:ascii="Segoe UI" w:hAnsi="Segoe UI" w:eastAsia="Times New Roman"/>
            <w:color w:val="000000"/>
            <w:sz w:val="20"/>
            <w:szCs w:val="20"/>
          </w:rPr>
          <w:t xml:space="preserve">https://rosreestr.tatarstan.ru</w:t>
        </w:r>
      </w:hyperlink>
      <w:r/>
      <w:r>
        <w:rPr>
          <w:rFonts w:ascii="Segoe UI" w:hAnsi="Segoe UI" w:eastAsia="Times New Roman"/>
          <w:color w:val="000000"/>
          <w:sz w:val="20"/>
          <w:szCs w:val="20"/>
        </w:rPr>
      </w:r>
    </w:p>
    <w:p>
      <w:pPr>
        <w:ind w:firstLine="708"/>
        <w:jc w:val="right"/>
        <w:spacing w:after="0" w:line="240" w:lineRule="atLeast"/>
        <w:shd w:val="clear" w:color="auto" w:fill="fdfcfb"/>
        <w:rPr>
          <w:sz w:val="20"/>
          <w:szCs w:val="20"/>
        </w:rPr>
      </w:pPr>
      <w:r/>
      <w:hyperlink r:id="rId10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 xml:space="preserve">https://t.me/rosreestr_tatarstan</w:t>
        </w:r>
      </w:hyperlink>
      <w:r/>
      <w:r>
        <w:rPr>
          <w:sz w:val="20"/>
          <w:szCs w:val="20"/>
        </w:rPr>
      </w:r>
    </w:p>
    <w:p>
      <w:pPr>
        <w:ind w:firstLine="708"/>
        <w:jc w:val="right"/>
        <w:spacing w:after="0" w:line="240" w:lineRule="atLeast"/>
        <w:shd w:val="clear" w:color="auto" w:fill="fdfcfb"/>
        <w:rPr>
          <w:rFonts w:ascii="Segoe UI" w:hAnsi="Segoe UI" w:eastAsia="Times New Roman"/>
          <w:color w:val="000000"/>
          <w:sz w:val="20"/>
          <w:szCs w:val="20"/>
        </w:rPr>
      </w:pPr>
      <w:r>
        <w:rPr>
          <w:rFonts w:ascii="Segoe UI" w:hAnsi="Segoe UI" w:eastAsia="Times New Roman"/>
          <w:color w:val="000000"/>
          <w:sz w:val="20"/>
          <w:szCs w:val="20"/>
        </w:rPr>
        <w:t xml:space="preserve">https://vk.com/rosreestr16 </w:t>
      </w:r>
      <w:r>
        <w:rPr>
          <w:rFonts w:ascii="Segoe UI" w:hAnsi="Segoe UI" w:eastAsia="Times New Roman"/>
          <w:color w:val="000000"/>
          <w:sz w:val="20"/>
          <w:szCs w:val="20"/>
        </w:rPr>
      </w:r>
    </w:p>
    <w:p>
      <w:pPr>
        <w:ind w:firstLine="708"/>
        <w:jc w:val="right"/>
        <w:spacing w:after="0" w:line="240" w:lineRule="atLeast"/>
        <w:rPr>
          <w:b/>
          <w:i/>
          <w:sz w:val="28"/>
          <w:szCs w:val="28"/>
        </w:rPr>
      </w:pPr>
      <w:r>
        <w:rPr>
          <w:rFonts w:ascii="Segoe UI" w:hAnsi="Segoe UI" w:eastAsia="Times New Roman" w:cs="Segoe UI"/>
          <w:color w:val="000000"/>
          <w:sz w:val="20"/>
          <w:szCs w:val="20"/>
        </w:rPr>
        <w:t xml:space="preserve">https://rutube.ru/u/rosreestrtatarstana</w:t>
      </w:r>
      <w:r>
        <w:rPr>
          <w:rFonts w:ascii="Segoe UI" w:hAnsi="Segoe UI" w:eastAsia="Times New Roman" w:cs="Segoe UI"/>
          <w:color w:val="000000"/>
          <w:sz w:val="24"/>
          <w:szCs w:val="24"/>
        </w:rPr>
        <w:t xml:space="preserve">/ </w:t>
      </w:r>
      <w:r>
        <w:rPr>
          <w:b/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rosreestr.tatarstan.ru" TargetMode="External"/><Relationship Id="rId10" Type="http://schemas.openxmlformats.org/officeDocument/2006/relationships/hyperlink" Target="https://t.me/rosreestr_tatarsta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revision>11</cp:revision>
  <dcterms:created xsi:type="dcterms:W3CDTF">2026-03-11T13:12:00Z</dcterms:created>
  <dcterms:modified xsi:type="dcterms:W3CDTF">2026-06-05T05:30:35Z</dcterms:modified>
</cp:coreProperties>
</file>