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tLeast"/>
        <w:rPr>
          <w:rFonts w:ascii="Segoe UI" w:hAnsi="Segoe UI"/>
          <w:b/>
          <w:sz w:val="28"/>
          <w:szCs w:val="28"/>
        </w:rPr>
      </w:pPr>
      <w:r>
        <w:rPr>
          <w:rFonts w:ascii="Segoe UI" w:hAnsi="Segoe UI"/>
          <w:b/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-520065</wp:posOffset>
                </wp:positionV>
                <wp:extent cx="714375" cy="850265"/>
                <wp:effectExtent l="19050" t="0" r="9525" b="0"/>
                <wp:wrapTight wrapText="bothSides">
                  <wp:wrapPolygon edited="1">
                    <wp:start x="9216" y="0"/>
                    <wp:lineTo x="4031" y="2420"/>
                    <wp:lineTo x="2880" y="15486"/>
                    <wp:lineTo x="-576" y="15486"/>
                    <wp:lineTo x="-576" y="16938"/>
                    <wp:lineTo x="1728" y="21294"/>
                    <wp:lineTo x="20160" y="21294"/>
                    <wp:lineTo x="21888" y="16938"/>
                    <wp:lineTo x="21888" y="15970"/>
                    <wp:lineTo x="19008" y="15486"/>
                    <wp:lineTo x="17856" y="8227"/>
                    <wp:lineTo x="17856" y="7743"/>
                    <wp:lineTo x="19584" y="4839"/>
                    <wp:lineTo x="17856" y="2420"/>
                    <wp:lineTo x="12672" y="0"/>
                    <wp:lineTo x="9216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14375" cy="85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0288;o:allowoverlap:true;o:allowincell:true;mso-position-horizontal-relative:text;margin-left:-62.55pt;mso-position-horizontal:absolute;mso-position-vertical-relative:text;margin-top:-40.95pt;mso-position-vertical:absolute;width:56.25pt;height:66.95pt;mso-wrap-distance-left:9.00pt;mso-wrap-distance-top:0.00pt;mso-wrap-distance-right:9.00pt;mso-wrap-distance-bottom:0.00pt;" wrapcoords="42667 0 18662 11204 13333 71694 -2666 71694 -2666 78417 8000 98583 93333 98583 101333 78417 101333 73935 88000 71694 82667 38088 82667 35847 90667 22403 82667 11204 58667 0 42667 0" stroked="f" strokeweight="0.75pt">
                <v:path textboxrect="0,0,0,0"/>
                <w10:wrap type="tight"/>
                <v:imagedata r:id="rId8" o:title=""/>
              </v:shape>
            </w:pict>
          </mc:Fallback>
        </mc:AlternateContent>
      </w:r>
      <w:r>
        <w:rPr>
          <w:rFonts w:ascii="Segoe UI" w:hAnsi="Segoe UI"/>
          <w:b/>
          <w:sz w:val="28"/>
          <w:szCs w:val="28"/>
        </w:rPr>
        <w:t xml:space="preserve">0</w:t>
      </w:r>
      <w:r>
        <w:rPr>
          <w:rFonts w:ascii="Segoe UI" w:hAnsi="Segoe UI"/>
          <w:b/>
          <w:sz w:val="28"/>
          <w:szCs w:val="28"/>
        </w:rPr>
        <w:t xml:space="preserve">7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Segoe UI" w:hAnsi="Segoe UI"/>
          <w:b/>
          <w:sz w:val="28"/>
          <w:szCs w:val="28"/>
        </w:rPr>
        <w:t xml:space="preserve">.0</w:t>
      </w:r>
      <w:r>
        <w:rPr>
          <w:rFonts w:ascii="Segoe UI" w:hAnsi="Segoe UI"/>
          <w:b/>
          <w:sz w:val="28"/>
          <w:szCs w:val="28"/>
        </w:rPr>
        <w:t xml:space="preserve">7</w:t>
      </w:r>
      <w:r>
        <w:rPr>
          <w:rFonts w:ascii="Segoe UI" w:hAnsi="Segoe UI"/>
          <w:b/>
          <w:sz w:val="28"/>
          <w:szCs w:val="28"/>
        </w:rPr>
        <w:t xml:space="preserve">.2026</w:t>
      </w:r>
      <w:r>
        <w:rPr>
          <w:rFonts w:ascii="Segoe UI" w:hAnsi="Segoe UI"/>
          <w:b/>
          <w:sz w:val="28"/>
          <w:szCs w:val="28"/>
        </w:rPr>
      </w:r>
    </w:p>
    <w:p>
      <w:pPr>
        <w:jc w:val="right"/>
        <w:spacing w:after="0" w:line="240" w:lineRule="atLeast"/>
        <w:rPr>
          <w:rFonts w:ascii="Segoe UI" w:hAnsi="Segoe UI"/>
          <w:b/>
          <w:sz w:val="28"/>
          <w:szCs w:val="28"/>
        </w:rPr>
      </w:pPr>
      <w:r>
        <w:rPr>
          <w:rFonts w:ascii="Segoe UI" w:hAnsi="Segoe UI"/>
          <w:b/>
          <w:sz w:val="28"/>
          <w:szCs w:val="28"/>
        </w:rPr>
        <w:t xml:space="preserve">Вопрос-ответ</w:t>
      </w:r>
      <w:r>
        <w:rPr>
          <w:rFonts w:ascii="Segoe UI" w:hAnsi="Segoe UI"/>
          <w:b/>
          <w:sz w:val="28"/>
          <w:szCs w:val="28"/>
        </w:rPr>
      </w:r>
    </w:p>
    <w:p>
      <w:pPr>
        <w:jc w:val="center"/>
        <w:spacing w:after="0" w:line="240" w:lineRule="atLeast"/>
        <w:rPr>
          <w:rFonts w:ascii="Segoe UI" w:hAnsi="Segoe UI" w:eastAsia="Times New Roman" w:cs="Segoe UI"/>
          <w:b/>
          <w:color w:val="000000"/>
          <w:sz w:val="24"/>
          <w:szCs w:val="24"/>
          <w:lang w:eastAsia="en-US"/>
        </w:rPr>
      </w:pPr>
      <w:r>
        <w:rPr>
          <w:rFonts w:ascii="Segoe UI" w:hAnsi="Segoe UI" w:eastAsia="Times New Roman" w:cs="Segoe UI"/>
          <w:b/>
          <w:color w:val="000000"/>
          <w:sz w:val="24"/>
          <w:szCs w:val="24"/>
          <w:lang w:eastAsia="en-US"/>
        </w:rPr>
      </w:r>
      <w:r>
        <w:rPr>
          <w:rFonts w:ascii="Segoe UI" w:hAnsi="Segoe UI" w:eastAsia="Times New Roman" w:cs="Segoe UI"/>
          <w:b/>
          <w:color w:val="000000"/>
          <w:sz w:val="24"/>
          <w:szCs w:val="24"/>
          <w:lang w:eastAsia="en-US"/>
        </w:rPr>
      </w:r>
    </w:p>
    <w:p>
      <w:pPr>
        <w:jc w:val="center"/>
        <w:spacing w:after="0" w:line="240" w:lineRule="atLeast"/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Росреестр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 Татарстана разъяснил, является ли веранда частью жилого помещения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</w:r>
    </w:p>
    <w:p>
      <w:pPr>
        <w:jc w:val="center"/>
        <w:spacing w:after="0" w:line="240" w:lineRule="atLeast"/>
        <w:rPr>
          <w:rFonts w:ascii="Segoe UI" w:hAnsi="Segoe UI" w:eastAsia="Times New Roman" w:cs="Segoe UI"/>
          <w:b/>
          <w:color w:val="000000"/>
          <w:sz w:val="24"/>
          <w:szCs w:val="24"/>
          <w:lang w:eastAsia="en-US"/>
        </w:rPr>
      </w:pPr>
      <w:r>
        <w:rPr>
          <w:rFonts w:ascii="Segoe UI" w:hAnsi="Segoe UI" w:eastAsia="Times New Roman" w:cs="Segoe UI"/>
          <w:b/>
          <w:color w:val="000000"/>
          <w:sz w:val="24"/>
          <w:szCs w:val="24"/>
          <w:lang w:eastAsia="en-US"/>
        </w:rPr>
      </w:r>
      <w:r>
        <w:rPr>
          <w:rFonts w:ascii="Segoe UI" w:hAnsi="Segoe UI" w:eastAsia="Times New Roman" w:cs="Segoe UI"/>
          <w:b/>
          <w:color w:val="000000"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  <w:t xml:space="preserve">Эксперты </w:t>
      </w: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  <w:t xml:space="preserve">Росреестра</w:t>
      </w: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  <w:t xml:space="preserve"> Татарстана  продолжают отвечать </w:t>
      </w: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  <w:t xml:space="preserve">на вопросы граждан, связанные с </w:t>
      </w: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  <w:t xml:space="preserve">недвижимостью. Сегодня узнаем, </w:t>
      </w: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  <w:t xml:space="preserve">является ли веранда частью жилого помещения. </w:t>
      </w:r>
      <w:r>
        <w:rPr>
          <w:rFonts w:ascii="Segoe UI" w:hAnsi="Segoe UI" w:eastAsia="Times New Roman" w:cs="Segoe UI"/>
          <w:i/>
          <w:color w:val="000000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- В нашем доме есть 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неотапливаемая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 веранда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 (нет газа). Является ли она 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 частью жил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ого помещения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? Отражается ли эта информация в выписке из ЕГРН как "жилая"?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Отвечает 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эксперт 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Росреестра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 Татарстана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 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  <w:t xml:space="preserve">Юлия Симонова:</w:t>
      </w:r>
      <w:r>
        <w:rPr>
          <w:rFonts w:ascii="Segoe UI" w:hAnsi="Segoe UI" w:eastAsia="Times New Roman" w:cs="Segoe UI"/>
          <w:b/>
          <w:color w:val="000000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- 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В соответствии с действующим законодательством площадь объекта определяется согласно приложению №2 Приказа Федеральной службы государственной регистрации, кадастра и картографии от 23.10.2020 года №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П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/0393 «Об утверждении требований к точности и методам определения координат характерных т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очек границ земельного участка, требований к точности и методам определения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машино-места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» (далее – Требования).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Площадь жилого или нежилого здания, сооружения определяется как сумма площадей всех надземных и подземных этажей (включая технический, мансардный, цокольный и иные), а также эксплуатируемой кровли (пункт 5 Требований).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В площадь этажа жилого здания включаются площади балконов, лоджий, террас и веранд, внутренних перегородок и стен, а также лестничных площадок и ступеней с учетом их площади в уровне данного этажа (пункт 10.3 Требований).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tLeast"/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pP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Таким образом, 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неотаплива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ема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я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 веранда будет учитываться в общей площади жилого дома и будет указана в выписке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  <w:t xml:space="preserve"> из ЕГРН. </w:t>
      </w:r>
      <w:r>
        <w:rPr>
          <w:rFonts w:ascii="Segoe UI" w:hAnsi="Segoe UI" w:eastAsia="Times New Roman" w:cs="Segoe UI"/>
          <w:color w:val="000000"/>
          <w:sz w:val="28"/>
          <w:szCs w:val="28"/>
          <w:lang w:eastAsia="en-US"/>
        </w:rPr>
      </w:r>
    </w:p>
    <w:p>
      <w:pPr>
        <w:jc w:val="right"/>
        <w:spacing w:after="0" w:line="240" w:lineRule="atLeast"/>
        <w:rPr>
          <w:rFonts w:ascii="Segoe UI" w:hAnsi="Segoe UI" w:eastAsia="Times New Roman"/>
          <w:color w:val="000000"/>
          <w:sz w:val="28"/>
          <w:szCs w:val="28"/>
        </w:rPr>
      </w:pPr>
      <w:r>
        <w:rPr>
          <w:rFonts w:ascii="Segoe UI" w:hAnsi="Segoe UI" w:eastAsia="Times New Roman"/>
          <w:color w:val="000000"/>
          <w:sz w:val="28"/>
          <w:szCs w:val="28"/>
        </w:rPr>
      </w:r>
      <w:r>
        <w:rPr>
          <w:rFonts w:ascii="Segoe UI" w:hAnsi="Segoe UI" w:eastAsia="Times New Roman"/>
          <w:color w:val="000000"/>
          <w:sz w:val="28"/>
          <w:szCs w:val="28"/>
        </w:rPr>
      </w:r>
    </w:p>
    <w:p>
      <w:pPr>
        <w:jc w:val="right"/>
        <w:spacing w:after="0" w:line="240" w:lineRule="atLeast"/>
      </w:pPr>
      <w:r>
        <w:t xml:space="preserve">Пресс-служба </w:t>
      </w:r>
      <w:r>
        <w:t xml:space="preserve">Росреестра</w:t>
      </w:r>
      <w:r>
        <w:t xml:space="preserve"> Татарстана</w:t>
      </w:r>
      <w:r/>
    </w:p>
    <w:p>
      <w:pPr>
        <w:jc w:val="right"/>
        <w:spacing w:after="0" w:line="240" w:lineRule="atLeast"/>
      </w:pPr>
      <w:r>
        <w:t xml:space="preserve">8 (843) 255-25-10 </w:t>
      </w:r>
      <w:r/>
    </w:p>
    <w:p>
      <w:pPr>
        <w:jc w:val="right"/>
        <w:spacing w:after="0" w:line="240" w:lineRule="atLeast"/>
      </w:pPr>
      <w:r>
        <w:t xml:space="preserve">https://max.ru/id1659097613_gos</w:t>
      </w:r>
      <w:r/>
    </w:p>
    <w:p>
      <w:pPr>
        <w:jc w:val="right"/>
        <w:spacing w:after="0" w:line="240" w:lineRule="atLeast"/>
      </w:pPr>
      <w:r/>
      <w:hyperlink r:id="rId9" w:tooltip="https://rosreestr.tatarstan.ru" w:history="1">
        <w:r>
          <w:t xml:space="preserve">https://rosreestr.tatarstan.ru</w:t>
        </w:r>
      </w:hyperlink>
      <w:r/>
      <w:r/>
    </w:p>
    <w:p>
      <w:pPr>
        <w:jc w:val="right"/>
        <w:spacing w:after="0" w:line="240" w:lineRule="atLeast"/>
      </w:pPr>
      <w:r/>
      <w:hyperlink r:id="rId10" w:tooltip="https://t.me/rosreestr_tatarstan" w:history="1">
        <w:r>
          <w:t xml:space="preserve">https://t.me/rosreestr_tatarstan</w:t>
        </w:r>
      </w:hyperlink>
      <w:r/>
      <w:r/>
    </w:p>
    <w:p>
      <w:pPr>
        <w:jc w:val="right"/>
        <w:spacing w:after="0" w:line="240" w:lineRule="atLeast"/>
        <w:rPr>
          <w:rFonts w:ascii="Segoe UI" w:hAnsi="Segoe UI" w:eastAsia="Times New Roman"/>
          <w:color w:val="000000"/>
          <w:sz w:val="20"/>
          <w:szCs w:val="20"/>
        </w:rPr>
      </w:pPr>
      <w:r>
        <w:t xml:space="preserve">https://vk.com/rosreestr16</w:t>
      </w:r>
      <w:r>
        <w:rPr>
          <w:rFonts w:ascii="Segoe UI" w:hAnsi="Segoe UI" w:eastAsia="Times New Roman"/>
          <w:color w:val="000000"/>
          <w:sz w:val="20"/>
          <w:szCs w:val="20"/>
        </w:rPr>
        <w:t xml:space="preserve"> </w:t>
      </w:r>
      <w:r>
        <w:rPr>
          <w:rFonts w:ascii="Segoe UI" w:hAnsi="Segoe UI" w:eastAsia="Times New Roman"/>
          <w:color w:val="000000"/>
          <w:sz w:val="20"/>
          <w:szCs w:val="20"/>
        </w:rPr>
      </w:r>
    </w:p>
    <w:p>
      <w:pPr>
        <w:ind w:firstLine="708"/>
        <w:jc w:val="right"/>
        <w:spacing w:after="0" w:line="240" w:lineRule="atLeast"/>
        <w:rPr>
          <w:rFonts w:ascii="Segoe UI" w:hAnsi="Segoe UI" w:eastAsia="Times New Roman" w:cs="Segoe UI"/>
          <w:i/>
          <w:color w:val="000000"/>
          <w:sz w:val="20"/>
          <w:szCs w:val="20"/>
          <w:lang w:eastAsia="en-US"/>
        </w:rPr>
      </w:pPr>
      <w:r>
        <w:rPr>
          <w:rFonts w:ascii="Segoe UI" w:hAnsi="Segoe UI" w:eastAsia="Times New Roman" w:cs="Segoe UI"/>
          <w:color w:val="000000"/>
          <w:sz w:val="20"/>
          <w:szCs w:val="20"/>
        </w:rPr>
        <w:t xml:space="preserve">https://rutube.ru/u/rosreestrtatarstana/ </w:t>
      </w:r>
      <w:r>
        <w:rPr>
          <w:rFonts w:ascii="Segoe UI" w:hAnsi="Segoe UI" w:eastAsia="Times New Roman" w:cs="Segoe UI"/>
          <w:i/>
          <w:color w:val="000000"/>
          <w:sz w:val="20"/>
          <w:szCs w:val="20"/>
          <w:lang w:eastAsia="en-US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rosreestr.tatarstan.ru" TargetMode="External"/><Relationship Id="rId10" Type="http://schemas.openxmlformats.org/officeDocument/2006/relationships/hyperlink" Target="https://t.me/rosreestr_tatarsta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RadyginaOV</dc:creator>
  <cp:keywords/>
  <dc:description/>
  <cp:revision>36</cp:revision>
  <dcterms:created xsi:type="dcterms:W3CDTF">2026-06-11T07:15:00Z</dcterms:created>
  <dcterms:modified xsi:type="dcterms:W3CDTF">2026-07-08T08:12:27Z</dcterms:modified>
</cp:coreProperties>
</file>