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18"/>
        <w:jc w:val="right"/>
        <w:spacing w:after="0" w:line="240" w:lineRule="atLeast"/>
        <w:rPr>
          <w:rFonts w:ascii="Segoe UI" w:hAnsi="Segoe UI"/>
          <w:b/>
          <w:sz w:val="32"/>
          <w:szCs w:val="32"/>
        </w:rPr>
      </w:pPr>
      <w:r>
        <w:rPr>
          <w:rFonts w:ascii="Times New Roman" w:hAnsi="Times New Roman"/>
          <w:sz w:val="32"/>
          <w:szCs w:val="32"/>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1" locked="0" layoutInCell="1" allowOverlap="1">
                <wp:simplePos x="0" y="0"/>
                <wp:positionH relativeFrom="column">
                  <wp:posOffset>-333374</wp:posOffset>
                </wp:positionH>
                <wp:positionV relativeFrom="paragraph">
                  <wp:posOffset>-400049</wp:posOffset>
                </wp:positionV>
                <wp:extent cx="788035" cy="946785"/>
                <wp:effectExtent l="0" t="0" r="0" b="0"/>
                <wp:wrapTight wrapText="bothSides">
                  <wp:wrapPolygon edited="1">
                    <wp:start x="9475" y="0"/>
                    <wp:lineTo x="3549" y="2624"/>
                    <wp:lineTo x="4738" y="8395"/>
                    <wp:lineTo x="-594" y="15745"/>
                    <wp:lineTo x="1783" y="20993"/>
                    <wp:lineTo x="20717" y="20993"/>
                    <wp:lineTo x="21889" y="17311"/>
                    <wp:lineTo x="21889" y="16789"/>
                    <wp:lineTo x="19528" y="12063"/>
                    <wp:lineTo x="17168" y="8395"/>
                    <wp:lineTo x="19528" y="4204"/>
                    <wp:lineTo x="18340" y="2624"/>
                    <wp:lineTo x="12430" y="0"/>
                    <wp:lineTo x="9475" y="0"/>
                  </wp:wrapPolygon>
                </wp:wrapTight>
                <wp:docPr id="1" name="_x0000_s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9"/>
                        <a:stretch/>
                      </pic:blipFill>
                      <pic:spPr bwMode="auto">
                        <a:xfrm>
                          <a:off x="0" y="0"/>
                          <a:ext cx="788034" cy="946785"/>
                        </a:xfrm>
                        <a:prstGeom prst="rect">
                          <a:avLst/>
                        </a:prstGeom>
                        <a:noFill/>
                        <a:ln>
                          <a:noFill/>
                        </a:ln>
                      </pic:spPr>
                    </pic:pic>
                  </a:graphicData>
                </a:graphic>
              </wp:anchor>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524288;o:allowoverlap:true;o:allowincell:true;mso-position-horizontal-relative:text;margin-left:-26.25pt;mso-position-horizontal:absolute;mso-position-vertical-relative:text;margin-top:-31.50pt;mso-position-vertical:absolute;width:62.05pt;height:74.55pt;mso-wrap-distance-left:9.00pt;mso-wrap-distance-top:0.00pt;mso-wrap-distance-right:9.00pt;mso-wrap-distance-bottom:0.00pt;" wrapcoords="43866 0 16431 12148 21935 38866 -2749 72894 8255 97190 95912 97190 101338 80144 101338 77727 90407 55847 79481 38866 90407 19463 84907 12148 57546 0 43866 0" stroked="f">
                <v:path textboxrect="0,0,0,0"/>
                <w10:wrap type="tight"/>
                <v:imagedata r:id="rId9" o:title=""/>
              </v:shape>
            </w:pict>
          </mc:Fallback>
        </mc:AlternateContent>
      </w:r>
      <w:r>
        <w:rPr>
          <w:rFonts w:ascii="Segoe UI" w:hAnsi="Segoe UI"/>
          <w:b/>
          <w:sz w:val="32"/>
          <w:szCs w:val="32"/>
        </w:rPr>
      </w:r>
      <w:r>
        <w:rPr>
          <w:sz w:val="32"/>
          <w:szCs w:val="32"/>
        </w:rPr>
        <w:fldChar w:fldCharType="begin"/>
      </w:r>
      <w:r>
        <w:rPr>
          <w:sz w:val="32"/>
          <w:szCs w:val="32"/>
        </w:rPr>
        <w:instrText xml:space="preserve">PAGE \* MERGEFORMAT</w:instrText>
      </w:r>
      <w:r>
        <w:rPr>
          <w:sz w:val="32"/>
          <w:szCs w:val="32"/>
        </w:rPr>
        <w:fldChar w:fldCharType="separate"/>
      </w:r>
      <w:r>
        <w:rPr>
          <w:rFonts w:ascii="Segoe UI" w:hAnsi="Segoe UI"/>
          <w:b/>
          <w:vanish/>
          <w:sz w:val="32"/>
          <w:szCs w:val="32"/>
        </w:rPr>
        <w:t xml:space="preserve">1</w:t>
      </w:r>
      <w:r>
        <w:rPr>
          <w:rFonts w:ascii="Segoe UI" w:hAnsi="Segoe UI"/>
          <w:b/>
          <w:vanish/>
          <w:sz w:val="32"/>
          <w:szCs w:val="32"/>
        </w:rPr>
        <w:fldChar w:fldCharType="end"/>
      </w:r>
      <w:r>
        <w:rPr>
          <w:sz w:val="32"/>
          <w:szCs w:val="32"/>
        </w:rPr>
        <w:fldChar w:fldCharType="begin"/>
      </w:r>
      <w:r>
        <w:rPr>
          <w:sz w:val="32"/>
          <w:szCs w:val="32"/>
        </w:rPr>
        <w:instrText xml:space="preserve">PAGE \* MERGEFORMAT</w:instrText>
      </w:r>
      <w:r>
        <w:rPr>
          <w:sz w:val="32"/>
          <w:szCs w:val="32"/>
        </w:rPr>
        <w:fldChar w:fldCharType="separate"/>
      </w:r>
      <w:r>
        <w:rPr>
          <w:rFonts w:ascii="Segoe UI" w:hAnsi="Segoe UI"/>
          <w:b/>
          <w:vanish/>
          <w:sz w:val="32"/>
          <w:szCs w:val="32"/>
        </w:rPr>
        <w:t xml:space="preserve">1</w:t>
      </w:r>
      <w:r>
        <w:rPr>
          <w:rFonts w:ascii="Segoe UI" w:hAnsi="Segoe UI"/>
          <w:b/>
          <w:vanish/>
          <w:sz w:val="32"/>
          <w:szCs w:val="32"/>
        </w:rPr>
        <w:fldChar w:fldCharType="end"/>
      </w:r>
      <w:r>
        <w:rPr>
          <w:rFonts w:ascii="Segoe UI" w:hAnsi="Segoe UI"/>
          <w:b/>
          <w:sz w:val="32"/>
          <w:szCs w:val="32"/>
        </w:rPr>
        <w:t xml:space="preserve">.</w:t>
      </w:r>
      <w:r>
        <w:rPr>
          <w:rFonts w:ascii="Segoe UI" w:hAnsi="Segoe UI"/>
          <w:b/>
          <w:sz w:val="32"/>
          <w:szCs w:val="32"/>
        </w:rPr>
        <w:t xml:space="preserve">0</w:t>
      </w:r>
      <w:r>
        <w:rPr>
          <w:rFonts w:ascii="Segoe UI" w:hAnsi="Segoe UI"/>
          <w:b/>
          <w:sz w:val="32"/>
          <w:szCs w:val="32"/>
        </w:rPr>
        <w:t xml:space="preserve">8</w:t>
      </w:r>
      <w:r>
        <w:rPr>
          <w:rFonts w:ascii="Segoe UI" w:hAnsi="Segoe UI"/>
          <w:b/>
          <w:sz w:val="32"/>
          <w:szCs w:val="32"/>
        </w:rPr>
        <w:t xml:space="preserve">. </w:t>
      </w:r>
      <w:r>
        <w:rPr>
          <w:rFonts w:ascii="Segoe UI" w:hAnsi="Segoe UI"/>
          <w:b/>
          <w:sz w:val="32"/>
          <w:szCs w:val="32"/>
        </w:rPr>
        <w:t xml:space="preserve">2026</w:t>
      </w:r>
      <w:r>
        <w:rPr>
          <w:rFonts w:ascii="Segoe UI" w:hAnsi="Segoe UI"/>
          <w:b/>
          <w:sz w:val="32"/>
          <w:szCs w:val="32"/>
        </w:rPr>
      </w:r>
      <w:r>
        <w:rPr>
          <w:rFonts w:ascii="Segoe UI" w:hAnsi="Segoe UI"/>
          <w:b/>
          <w:sz w:val="32"/>
          <w:szCs w:val="32"/>
        </w:rPr>
      </w:r>
    </w:p>
    <w:p>
      <w:pPr>
        <w:pStyle w:val="618"/>
        <w:jc w:val="right"/>
        <w:spacing w:after="0" w:line="240" w:lineRule="atLeast"/>
        <w:rPr>
          <w:rFonts w:ascii="Segoe UI" w:hAnsi="Segoe UI"/>
          <w:b/>
          <w:sz w:val="32"/>
          <w:szCs w:val="32"/>
        </w:rPr>
      </w:pPr>
      <w:r>
        <w:rPr>
          <w:rFonts w:ascii="Segoe UI" w:hAnsi="Segoe UI"/>
          <w:b/>
          <w:sz w:val="32"/>
          <w:szCs w:val="32"/>
        </w:rPr>
        <w:t xml:space="preserve">Пресс-релиз</w:t>
      </w:r>
      <w:r>
        <w:rPr>
          <w:rFonts w:ascii="Segoe UI" w:hAnsi="Segoe UI"/>
          <w:b/>
          <w:sz w:val="32"/>
          <w:szCs w:val="32"/>
        </w:rPr>
      </w:r>
    </w:p>
    <w:p>
      <w:pPr>
        <w:pStyle w:val="618"/>
        <w:ind w:firstLine="708"/>
        <w:jc w:val="both"/>
        <w:spacing w:after="0" w:line="240" w:lineRule="atLeast"/>
        <w:rPr>
          <w:rFonts w:ascii="Segoe UI" w:hAnsi="Segoe UI" w:eastAsia="Times New Roman" w:cs="Segoe UI"/>
          <w:color w:val="000000"/>
          <w:sz w:val="24"/>
          <w:szCs w:val="24"/>
        </w:rPr>
      </w:pPr>
      <w:r>
        <w:rPr>
          <w:rFonts w:ascii="Segoe UI" w:hAnsi="Segoe UI" w:eastAsia="Times New Roman" w:cs="Segoe UI"/>
          <w:color w:val="000000"/>
          <w:sz w:val="24"/>
          <w:szCs w:val="24"/>
        </w:rPr>
      </w:r>
      <w:r>
        <w:rPr>
          <w:rFonts w:ascii="Segoe UI" w:hAnsi="Segoe UI" w:eastAsia="Times New Roman" w:cs="Segoe UI"/>
          <w:color w:val="000000"/>
          <w:sz w:val="24"/>
          <w:szCs w:val="24"/>
        </w:rPr>
      </w:r>
    </w:p>
    <w:p>
      <w:pPr>
        <w:pStyle w:val="618"/>
        <w:ind w:firstLine="708"/>
        <w:jc w:val="center"/>
        <w:spacing w:after="0" w:line="240" w:lineRule="atLeast"/>
        <w:rPr>
          <w:rFonts w:ascii="Segoe UI" w:hAnsi="Segoe UI" w:eastAsia="Times New Roman" w:cs="Segoe UI"/>
          <w:b/>
          <w:color w:val="000000"/>
          <w:sz w:val="32"/>
          <w:szCs w:val="32"/>
        </w:rPr>
      </w:pPr>
      <w:r>
        <w:rPr>
          <w:rFonts w:ascii="Segoe UI" w:hAnsi="Segoe UI" w:eastAsia="Times New Roman" w:cs="Segoe UI"/>
          <w:b/>
          <w:color w:val="000000"/>
          <w:sz w:val="32"/>
          <w:szCs w:val="32"/>
        </w:rPr>
        <w:t xml:space="preserve">В</w:t>
      </w:r>
      <w:r>
        <w:rPr>
          <w:rFonts w:ascii="Segoe UI" w:hAnsi="Segoe UI" w:eastAsia="Times New Roman" w:cs="Segoe UI"/>
          <w:b/>
          <w:color w:val="000000"/>
          <w:sz w:val="32"/>
          <w:szCs w:val="32"/>
        </w:rPr>
        <w:t xml:space="preserve"> </w:t>
      </w:r>
      <w:r>
        <w:rPr>
          <w:rFonts w:ascii="Segoe UI" w:hAnsi="Segoe UI" w:eastAsia="Times New Roman" w:cs="Segoe UI"/>
          <w:b/>
          <w:color w:val="000000"/>
          <w:sz w:val="32"/>
          <w:szCs w:val="32"/>
        </w:rPr>
        <w:t xml:space="preserve">Татарстане выявили новые территории для жилищного </w:t>
      </w:r>
      <w:r>
        <w:rPr>
          <w:rFonts w:ascii="Segoe UI" w:hAnsi="Segoe UI" w:eastAsia="Times New Roman" w:cs="Segoe UI"/>
          <w:b/>
          <w:color w:val="000000"/>
          <w:sz w:val="32"/>
          <w:szCs w:val="32"/>
        </w:rPr>
        <w:t xml:space="preserve"> строительства</w:t>
      </w:r>
      <w:r>
        <w:rPr>
          <w:rFonts w:ascii="Segoe UI" w:hAnsi="Segoe UI" w:eastAsia="Times New Roman" w:cs="Segoe UI"/>
          <w:b/>
          <w:color w:val="000000"/>
          <w:sz w:val="32"/>
          <w:szCs w:val="32"/>
        </w:rPr>
      </w:r>
      <w:r>
        <w:rPr>
          <w:rFonts w:ascii="Segoe UI" w:hAnsi="Segoe UI" w:eastAsia="Times New Roman" w:cs="Segoe UI"/>
          <w:b/>
          <w:color w:val="000000"/>
          <w:sz w:val="32"/>
          <w:szCs w:val="32"/>
        </w:rPr>
      </w:r>
    </w:p>
    <w:p>
      <w:pPr>
        <w:pStyle w:val="618"/>
        <w:ind w:firstLine="708"/>
        <w:jc w:val="both"/>
        <w:spacing w:after="0" w:line="240" w:lineRule="atLeast"/>
        <w:rPr>
          <w:rFonts w:ascii="Segoe UI" w:hAnsi="Segoe UI" w:eastAsia="Times New Roman" w:cs="Segoe UI"/>
          <w:color w:val="000000"/>
          <w:sz w:val="27"/>
          <w:szCs w:val="27"/>
        </w:rPr>
      </w:pPr>
      <w:r>
        <w:rPr>
          <w:rFonts w:ascii="Segoe UI" w:hAnsi="Segoe UI" w:eastAsia="Times New Roman" w:cs="Segoe UI"/>
          <w:color w:val="000000"/>
          <w:sz w:val="27"/>
          <w:szCs w:val="27"/>
        </w:rPr>
      </w:r>
      <w:r>
        <w:rPr>
          <w:rFonts w:ascii="Segoe UI" w:hAnsi="Segoe UI" w:eastAsia="Times New Roman" w:cs="Segoe UI"/>
          <w:color w:val="000000"/>
          <w:sz w:val="27"/>
          <w:szCs w:val="27"/>
        </w:rPr>
      </w:r>
    </w:p>
    <w:p>
      <w:pPr>
        <w:pStyle w:val="618"/>
        <w:ind w:firstLine="708"/>
        <w:jc w:val="both"/>
        <w:spacing w:after="0" w:line="240" w:lineRule="atLeast"/>
        <w:rPr>
          <w:rFonts w:ascii="Segoe UI" w:hAnsi="Segoe UI" w:eastAsia="Times New Roman" w:cs="Segoe UI"/>
          <w:color w:val="000000"/>
          <w:sz w:val="28"/>
          <w:szCs w:val="28"/>
        </w:rPr>
      </w:pPr>
      <w:r>
        <w:rPr>
          <w:rFonts w:ascii="Segoe UI" w:hAnsi="Segoe UI" w:eastAsia="Times New Roman" w:cs="Segoe UI"/>
          <w:color w:val="000000"/>
          <w:sz w:val="28"/>
          <w:szCs w:val="28"/>
        </w:rPr>
        <w:t xml:space="preserve">Всего в этом году </w:t>
      </w:r>
      <w:r>
        <w:rPr>
          <w:rFonts w:ascii="Segoe UI" w:hAnsi="Segoe UI" w:eastAsia="Times New Roman" w:cs="Segoe UI"/>
          <w:color w:val="000000"/>
          <w:sz w:val="28"/>
          <w:szCs w:val="28"/>
        </w:rPr>
        <w:t xml:space="preserve">рамках проекта "Земля для стройки", являющегося частью государственной программы </w:t>
      </w:r>
      <w:r>
        <w:rPr>
          <w:rFonts w:ascii="Segoe UI" w:hAnsi="Segoe UI" w:eastAsia="Times New Roman" w:cs="Segoe UI"/>
          <w:b/>
          <w:color w:val="000000"/>
          <w:sz w:val="28"/>
          <w:szCs w:val="28"/>
        </w:rPr>
        <w:t xml:space="preserve">"Национальная система пространственных данных" (НСПД),</w:t>
      </w:r>
      <w:r>
        <w:rPr>
          <w:rFonts w:ascii="Segoe UI" w:hAnsi="Segoe UI" w:eastAsia="Times New Roman" w:cs="Segoe UI"/>
          <w:color w:val="000000"/>
          <w:sz w:val="28"/>
          <w:szCs w:val="28"/>
        </w:rPr>
        <w:t xml:space="preserve"> </w:t>
      </w:r>
      <w:r>
        <w:rPr>
          <w:rFonts w:ascii="Segoe UI" w:hAnsi="Segoe UI" w:eastAsia="Times New Roman" w:cs="Segoe UI"/>
          <w:color w:val="000000"/>
          <w:sz w:val="28"/>
          <w:szCs w:val="28"/>
        </w:rPr>
        <w:t xml:space="preserve">для вовлечения в жили</w:t>
      </w:r>
      <w:r>
        <w:rPr>
          <w:rFonts w:ascii="Segoe UI" w:hAnsi="Segoe UI" w:eastAsia="Times New Roman" w:cs="Segoe UI"/>
          <w:color w:val="000000"/>
          <w:sz w:val="28"/>
          <w:szCs w:val="28"/>
        </w:rPr>
        <w:t xml:space="preserve">щное строительство</w:t>
      </w:r>
      <w:r>
        <w:rPr>
          <w:rFonts w:ascii="Segoe UI" w:hAnsi="Segoe UI" w:eastAsia="Times New Roman" w:cs="Segoe UI"/>
          <w:color w:val="000000"/>
          <w:sz w:val="28"/>
          <w:szCs w:val="28"/>
        </w:rPr>
        <w:t xml:space="preserve"> выявлено </w:t>
      </w:r>
      <w:r>
        <w:rPr>
          <w:rFonts w:ascii="Segoe UI" w:hAnsi="Segoe UI" w:eastAsia="Times New Roman" w:cs="Segoe UI"/>
          <w:b/>
          <w:bCs/>
          <w:color w:val="000000"/>
          <w:sz w:val="28"/>
          <w:szCs w:val="28"/>
        </w:rPr>
        <w:t xml:space="preserve">3727</w:t>
      </w:r>
      <w:r>
        <w:rPr>
          <w:rFonts w:ascii="Segoe UI" w:hAnsi="Segoe UI" w:eastAsia="Times New Roman" w:cs="Segoe UI"/>
          <w:color w:val="000000"/>
          <w:sz w:val="28"/>
          <w:szCs w:val="28"/>
        </w:rPr>
        <w:t xml:space="preserve"> территорий и </w:t>
      </w:r>
      <w:r>
        <w:rPr>
          <w:rFonts w:ascii="Segoe UI" w:hAnsi="Segoe UI" w:eastAsia="Times New Roman" w:cs="Segoe UI"/>
          <w:b/>
          <w:color w:val="000000"/>
          <w:sz w:val="28"/>
          <w:szCs w:val="28"/>
        </w:rPr>
        <w:t xml:space="preserve">628 </w:t>
      </w:r>
      <w:r>
        <w:rPr>
          <w:rFonts w:ascii="Segoe UI" w:hAnsi="Segoe UI" w:eastAsia="Times New Roman" w:cs="Segoe UI"/>
          <w:color w:val="000000"/>
          <w:sz w:val="28"/>
          <w:szCs w:val="28"/>
        </w:rPr>
        <w:t xml:space="preserve">земельных участков. </w:t>
      </w:r>
      <w:r>
        <w:rPr>
          <w:rFonts w:ascii="Segoe UI" w:hAnsi="Segoe UI" w:eastAsia="Times New Roman" w:cs="Segoe UI"/>
          <w:color w:val="000000"/>
          <w:sz w:val="28"/>
          <w:szCs w:val="28"/>
        </w:rPr>
        <w:t xml:space="preserve">Общая площадь </w:t>
      </w:r>
      <w:r>
        <w:rPr>
          <w:rFonts w:ascii="Segoe UI" w:hAnsi="Segoe UI" w:eastAsia="Times New Roman" w:cs="Segoe UI"/>
          <w:color w:val="000000"/>
          <w:sz w:val="28"/>
          <w:szCs w:val="28"/>
        </w:rPr>
        <w:t xml:space="preserve">земель </w:t>
      </w:r>
      <w:r>
        <w:rPr>
          <w:rFonts w:ascii="Segoe UI" w:hAnsi="Segoe UI" w:eastAsia="Times New Roman" w:cs="Segoe UI"/>
          <w:color w:val="000000"/>
          <w:sz w:val="28"/>
          <w:szCs w:val="28"/>
        </w:rPr>
        <w:t xml:space="preserve">составила </w:t>
      </w:r>
      <w:r>
        <w:rPr>
          <w:rFonts w:ascii="Segoe UI" w:hAnsi="Segoe UI" w:eastAsia="Times New Roman" w:cs="Segoe UI"/>
          <w:color w:val="000000"/>
          <w:sz w:val="28"/>
          <w:szCs w:val="28"/>
        </w:rPr>
        <w:t xml:space="preserve">почти </w:t>
      </w:r>
      <w:r>
        <w:rPr>
          <w:rFonts w:ascii="Segoe UI" w:hAnsi="Segoe UI" w:eastAsia="Times New Roman" w:cs="Segoe UI"/>
          <w:b/>
          <w:bCs/>
          <w:color w:val="000000"/>
          <w:sz w:val="28"/>
          <w:szCs w:val="28"/>
        </w:rPr>
        <w:t xml:space="preserve">2</w:t>
      </w:r>
      <w:r>
        <w:rPr>
          <w:rFonts w:ascii="Segoe UI" w:hAnsi="Segoe UI" w:eastAsia="Times New Roman" w:cs="Segoe UI"/>
          <w:b/>
          <w:bCs/>
          <w:color w:val="000000"/>
          <w:sz w:val="28"/>
          <w:szCs w:val="28"/>
        </w:rPr>
        <w:t xml:space="preserve"> </w:t>
      </w:r>
      <w:r>
        <w:rPr>
          <w:rFonts w:ascii="Segoe UI" w:hAnsi="Segoe UI" w:eastAsia="Times New Roman" w:cs="Segoe UI"/>
          <w:b/>
          <w:bCs/>
          <w:color w:val="000000"/>
          <w:sz w:val="28"/>
          <w:szCs w:val="28"/>
        </w:rPr>
        <w:t xml:space="preserve">66</w:t>
      </w:r>
      <w:r>
        <w:rPr>
          <w:rFonts w:ascii="Segoe UI" w:hAnsi="Segoe UI" w:eastAsia="Times New Roman" w:cs="Segoe UI"/>
          <w:b/>
          <w:bCs/>
          <w:color w:val="000000"/>
          <w:sz w:val="28"/>
          <w:szCs w:val="28"/>
        </w:rPr>
        <w:t xml:space="preserve">8</w:t>
      </w:r>
      <w:r>
        <w:rPr>
          <w:rFonts w:ascii="Segoe UI" w:hAnsi="Segoe UI" w:eastAsia="Times New Roman" w:cs="Segoe UI"/>
          <w:b/>
          <w:bCs/>
          <w:color w:val="000000"/>
          <w:sz w:val="28"/>
          <w:szCs w:val="28"/>
        </w:rPr>
        <w:t xml:space="preserve"> </w:t>
      </w:r>
      <w:r>
        <w:rPr>
          <w:rFonts w:ascii="Segoe UI" w:hAnsi="Segoe UI" w:eastAsia="Times New Roman" w:cs="Segoe UI"/>
          <w:color w:val="000000"/>
          <w:sz w:val="28"/>
          <w:szCs w:val="28"/>
        </w:rPr>
        <w:t xml:space="preserve">га.</w:t>
      </w:r>
      <w:r>
        <w:rPr>
          <w:rFonts w:ascii="Segoe UI" w:hAnsi="Segoe UI" w:eastAsia="Times New Roman" w:cs="Segoe UI"/>
          <w:color w:val="000000"/>
          <w:sz w:val="28"/>
          <w:szCs w:val="28"/>
        </w:rPr>
      </w:r>
      <w:r>
        <w:rPr>
          <w:rFonts w:ascii="Segoe UI" w:hAnsi="Segoe UI" w:eastAsia="Times New Roman" w:cs="Segoe UI"/>
          <w:color w:val="000000"/>
          <w:sz w:val="28"/>
          <w:szCs w:val="28"/>
        </w:rPr>
      </w:r>
    </w:p>
    <w:p>
      <w:pPr>
        <w:pStyle w:val="618"/>
        <w:ind w:firstLine="708"/>
        <w:jc w:val="both"/>
        <w:spacing w:after="0" w:line="240" w:lineRule="atLeast"/>
        <w:rPr>
          <w:rFonts w:ascii="Segoe UI" w:hAnsi="Segoe UI" w:eastAsia="Times New Roman" w:cs="Segoe UI"/>
          <w:color w:val="000000"/>
          <w:sz w:val="28"/>
          <w:szCs w:val="28"/>
        </w:rPr>
      </w:pPr>
      <w:r>
        <w:rPr>
          <w:rFonts w:ascii="Segoe UI" w:hAnsi="Segoe UI" w:eastAsia="Times New Roman" w:cs="Segoe UI"/>
          <w:color w:val="000000"/>
          <w:sz w:val="28"/>
          <w:szCs w:val="28"/>
        </w:rPr>
        <w:t xml:space="preserve">С</w:t>
      </w:r>
      <w:r>
        <w:rPr>
          <w:rFonts w:ascii="Segoe UI" w:hAnsi="Segoe UI" w:eastAsia="Times New Roman" w:cs="Segoe UI"/>
          <w:color w:val="000000"/>
          <w:sz w:val="28"/>
          <w:szCs w:val="28"/>
        </w:rPr>
        <w:t xml:space="preserve">вободные территории и земельные участки расположены в 28 районах республики.</w:t>
      </w:r>
      <w:r>
        <w:rPr>
          <w:rFonts w:ascii="Segoe UI" w:hAnsi="Segoe UI" w:eastAsia="Times New Roman" w:cs="Segoe UI"/>
          <w:color w:val="000000"/>
          <w:sz w:val="28"/>
          <w:szCs w:val="28"/>
        </w:rPr>
        <w:t xml:space="preserve"> </w:t>
      </w:r>
      <w:r>
        <w:rPr>
          <w:rFonts w:ascii="Segoe UI" w:hAnsi="Segoe UI" w:eastAsia="Times New Roman" w:cs="Segoe UI"/>
          <w:color w:val="000000"/>
          <w:sz w:val="28"/>
          <w:szCs w:val="28"/>
        </w:rPr>
        <w:t xml:space="preserve">Наибольшее по площади количество земель в 2026 году выявлено </w:t>
      </w:r>
      <w:r>
        <w:rPr>
          <w:rFonts w:ascii="Segoe UI" w:hAnsi="Segoe UI" w:eastAsia="Times New Roman" w:cs="Segoe UI"/>
          <w:color w:val="000000"/>
          <w:sz w:val="28"/>
          <w:szCs w:val="28"/>
        </w:rPr>
        <w:t xml:space="preserve">в Бавлинском (298 га),</w:t>
      </w:r>
      <w:r>
        <w:rPr>
          <w:rFonts w:ascii="Segoe UI" w:hAnsi="Segoe UI" w:eastAsia="Times New Roman" w:cs="Segoe UI"/>
          <w:color w:val="000000"/>
          <w:sz w:val="28"/>
          <w:szCs w:val="28"/>
        </w:rPr>
        <w:t xml:space="preserve"> </w:t>
      </w:r>
      <w:r>
        <w:rPr>
          <w:rFonts w:ascii="Segoe UI" w:hAnsi="Segoe UI" w:eastAsia="Times New Roman" w:cs="Segoe UI"/>
          <w:color w:val="000000"/>
          <w:sz w:val="28"/>
          <w:szCs w:val="28"/>
        </w:rPr>
        <w:t xml:space="preserve">Муслюмовском (220,5 га), Чистопольском (167 га), Дрожжановском (150</w:t>
      </w:r>
      <w:r>
        <w:rPr>
          <w:rFonts w:ascii="Segoe UI" w:hAnsi="Segoe UI" w:eastAsia="Times New Roman" w:cs="Segoe UI"/>
          <w:color w:val="000000"/>
          <w:sz w:val="28"/>
          <w:szCs w:val="28"/>
        </w:rPr>
        <w:t xml:space="preserve">,3 га), Алькеевском  (119,5 га)</w:t>
      </w:r>
      <w:r>
        <w:rPr>
          <w:rFonts w:ascii="Segoe UI" w:hAnsi="Segoe UI" w:eastAsia="Times New Roman" w:cs="Segoe UI"/>
          <w:color w:val="000000"/>
          <w:sz w:val="28"/>
          <w:szCs w:val="28"/>
        </w:rPr>
        <w:t xml:space="preserve"> и Тетюшском (97 га) районах.</w:t>
      </w:r>
      <w:r>
        <w:rPr>
          <w:rFonts w:ascii="Segoe UI" w:hAnsi="Segoe UI" w:eastAsia="Times New Roman" w:cs="Segoe UI"/>
          <w:color w:val="000000"/>
          <w:sz w:val="28"/>
          <w:szCs w:val="28"/>
        </w:rPr>
      </w:r>
    </w:p>
    <w:p>
      <w:pPr>
        <w:pStyle w:val="618"/>
        <w:ind w:firstLine="708"/>
        <w:jc w:val="both"/>
        <w:spacing w:after="0" w:line="240" w:lineRule="atLeast"/>
        <w:rPr>
          <w:rFonts w:ascii="Segoe UI" w:hAnsi="Segoe UI" w:eastAsia="Times New Roman" w:cs="Segoe UI"/>
          <w:color w:val="000000"/>
          <w:sz w:val="28"/>
          <w:szCs w:val="28"/>
        </w:rPr>
      </w:pPr>
      <w:r>
        <w:rPr>
          <w:rFonts w:ascii="Segoe UI" w:hAnsi="Segoe UI" w:eastAsia="Times New Roman" w:cs="Segoe UI"/>
          <w:color w:val="000000"/>
          <w:sz w:val="28"/>
          <w:szCs w:val="28"/>
        </w:rPr>
        <w:t xml:space="preserve">В настоящее время</w:t>
      </w:r>
      <w:r>
        <w:rPr>
          <w:rFonts w:ascii="Segoe UI" w:hAnsi="Segoe UI" w:eastAsia="Times New Roman" w:cs="Segoe UI"/>
          <w:color w:val="000000"/>
          <w:sz w:val="28"/>
          <w:szCs w:val="28"/>
        </w:rPr>
        <w:t xml:space="preserve"> </w:t>
      </w:r>
      <w:r>
        <w:rPr>
          <w:rFonts w:ascii="Segoe UI" w:hAnsi="Segoe UI" w:eastAsia="Times New Roman" w:cs="Segoe UI"/>
          <w:color w:val="000000"/>
          <w:sz w:val="28"/>
          <w:szCs w:val="28"/>
        </w:rPr>
        <w:t xml:space="preserve">в банке земли Татарстана насчитывается более 8 тысяч земельных участков и территорий</w:t>
      </w:r>
      <w:r>
        <w:rPr>
          <w:rFonts w:ascii="Segoe UI" w:hAnsi="Segoe UI" w:eastAsia="Times New Roman" w:cs="Segoe UI"/>
          <w:color w:val="000000"/>
          <w:sz w:val="28"/>
          <w:szCs w:val="28"/>
        </w:rPr>
        <w:t xml:space="preserve"> о</w:t>
      </w:r>
      <w:r>
        <w:rPr>
          <w:rFonts w:ascii="Segoe UI" w:hAnsi="Segoe UI" w:eastAsia="Times New Roman" w:cs="Segoe UI"/>
          <w:color w:val="000000"/>
          <w:sz w:val="28"/>
          <w:szCs w:val="28"/>
        </w:rPr>
        <w:t xml:space="preserve">б</w:t>
      </w:r>
      <w:r>
        <w:rPr>
          <w:rFonts w:ascii="Segoe UI" w:hAnsi="Segoe UI" w:eastAsia="Times New Roman" w:cs="Segoe UI"/>
          <w:color w:val="000000"/>
          <w:sz w:val="28"/>
          <w:szCs w:val="28"/>
        </w:rPr>
        <w:t xml:space="preserve">щ</w:t>
      </w:r>
      <w:r>
        <w:rPr>
          <w:rFonts w:ascii="Segoe UI" w:hAnsi="Segoe UI" w:eastAsia="Times New Roman" w:cs="Segoe UI"/>
          <w:color w:val="000000"/>
          <w:sz w:val="28"/>
          <w:szCs w:val="28"/>
        </w:rPr>
        <w:t xml:space="preserve">ей площадью 6,3 тысяч га</w:t>
      </w:r>
      <w:r>
        <w:rPr>
          <w:rFonts w:ascii="Segoe UI" w:hAnsi="Segoe UI" w:eastAsia="Times New Roman" w:cs="Segoe UI"/>
          <w:color w:val="000000"/>
          <w:sz w:val="28"/>
          <w:szCs w:val="28"/>
        </w:rPr>
        <w:t xml:space="preserve">. </w:t>
      </w:r>
      <w:r>
        <w:rPr>
          <w:rFonts w:ascii="Segoe UI" w:hAnsi="Segoe UI" w:eastAsia="Times New Roman" w:cs="Segoe UI"/>
          <w:color w:val="000000"/>
          <w:sz w:val="28"/>
          <w:szCs w:val="28"/>
        </w:rPr>
      </w:r>
      <w:r>
        <w:rPr>
          <w:rFonts w:ascii="Segoe UI" w:hAnsi="Segoe UI" w:eastAsia="Times New Roman" w:cs="Segoe UI"/>
          <w:color w:val="000000"/>
          <w:sz w:val="28"/>
          <w:szCs w:val="28"/>
        </w:rPr>
      </w:r>
    </w:p>
    <w:p>
      <w:pPr>
        <w:pStyle w:val="618"/>
        <w:ind w:firstLine="708"/>
        <w:jc w:val="both"/>
        <w:spacing w:after="0" w:line="240" w:lineRule="atLeast"/>
        <w:rPr>
          <w:rFonts w:ascii="Segoe UI" w:hAnsi="Segoe UI" w:eastAsia="Times New Roman" w:cs="Segoe UI"/>
          <w:b/>
          <w:bCs/>
          <w:color w:val="000000"/>
          <w:sz w:val="28"/>
          <w:szCs w:val="28"/>
        </w:rPr>
      </w:pPr>
      <w:r>
        <w:rPr>
          <w:rFonts w:ascii="Segoe UI" w:hAnsi="Segoe UI" w:eastAsia="Times New Roman" w:cs="Segoe UI"/>
          <w:i/>
          <w:color w:val="000000"/>
          <w:sz w:val="28"/>
          <w:szCs w:val="28"/>
        </w:rPr>
        <w:t xml:space="preserve">«</w:t>
      </w:r>
      <w:r>
        <w:rPr>
          <w:rFonts w:ascii="Segoe UI" w:hAnsi="Segoe UI" w:eastAsia="Times New Roman" w:cs="Segoe UI"/>
          <w:i/>
          <w:color w:val="000000"/>
          <w:sz w:val="28"/>
          <w:szCs w:val="28"/>
        </w:rPr>
        <w:t xml:space="preserve">Всего до </w:t>
      </w:r>
      <w:r>
        <w:rPr>
          <w:rFonts w:ascii="Segoe UI" w:hAnsi="Segoe UI" w:eastAsia="Times New Roman" w:cs="Segoe UI"/>
          <w:i/>
          <w:color w:val="000000"/>
          <w:sz w:val="28"/>
          <w:szCs w:val="28"/>
        </w:rPr>
        <w:t xml:space="preserve">конца </w:t>
      </w:r>
      <w:r>
        <w:rPr>
          <w:rFonts w:ascii="Segoe UI" w:hAnsi="Segoe UI" w:eastAsia="Times New Roman" w:cs="Segoe UI"/>
          <w:i/>
          <w:color w:val="000000"/>
          <w:sz w:val="28"/>
          <w:szCs w:val="28"/>
        </w:rPr>
        <w:t xml:space="preserve">этого </w:t>
      </w:r>
      <w:r>
        <w:rPr>
          <w:rFonts w:ascii="Segoe UI" w:hAnsi="Segoe UI" w:eastAsia="Times New Roman" w:cs="Segoe UI"/>
          <w:i/>
          <w:color w:val="000000"/>
          <w:sz w:val="28"/>
          <w:szCs w:val="28"/>
        </w:rPr>
        <w:t xml:space="preserve">года</w:t>
      </w:r>
      <w:r>
        <w:rPr>
          <w:rFonts w:ascii="Segoe UI" w:hAnsi="Segoe UI" w:eastAsia="Times New Roman" w:cs="Segoe UI"/>
          <w:i/>
          <w:color w:val="000000"/>
          <w:sz w:val="28"/>
          <w:szCs w:val="28"/>
        </w:rPr>
        <w:t xml:space="preserve"> </w:t>
      </w:r>
      <w:r>
        <w:rPr>
          <w:rFonts w:ascii="Segoe UI" w:hAnsi="Segoe UI" w:eastAsia="Times New Roman" w:cs="Segoe UI"/>
          <w:i/>
          <w:color w:val="000000"/>
          <w:sz w:val="28"/>
          <w:szCs w:val="28"/>
        </w:rPr>
        <w:t xml:space="preserve">мы</w:t>
      </w:r>
      <w:r>
        <w:rPr>
          <w:rFonts w:ascii="Segoe UI" w:hAnsi="Segoe UI" w:eastAsia="Times New Roman" w:cs="Segoe UI"/>
          <w:i/>
          <w:color w:val="000000"/>
          <w:sz w:val="28"/>
          <w:szCs w:val="28"/>
        </w:rPr>
        <w:t xml:space="preserve"> </w:t>
      </w:r>
      <w:r>
        <w:rPr>
          <w:rFonts w:ascii="Segoe UI" w:hAnsi="Segoe UI" w:eastAsia="Times New Roman" w:cs="Segoe UI"/>
          <w:i/>
          <w:color w:val="000000"/>
          <w:sz w:val="28"/>
          <w:szCs w:val="28"/>
        </w:rPr>
        <w:t xml:space="preserve">планируе</w:t>
      </w:r>
      <w:r>
        <w:rPr>
          <w:rFonts w:ascii="Segoe UI" w:hAnsi="Segoe UI" w:eastAsia="Times New Roman" w:cs="Segoe UI"/>
          <w:i/>
          <w:color w:val="000000"/>
          <w:sz w:val="28"/>
          <w:szCs w:val="28"/>
        </w:rPr>
        <w:t xml:space="preserve">м</w:t>
      </w:r>
      <w:r>
        <w:rPr>
          <w:rFonts w:ascii="Segoe UI" w:hAnsi="Segoe UI" w:eastAsia="Times New Roman" w:cs="Segoe UI"/>
          <w:i/>
          <w:color w:val="000000"/>
          <w:sz w:val="28"/>
          <w:szCs w:val="28"/>
        </w:rPr>
        <w:t xml:space="preserve"> </w:t>
      </w:r>
      <w:r>
        <w:rPr>
          <w:rFonts w:ascii="Segoe UI" w:hAnsi="Segoe UI" w:eastAsia="Times New Roman" w:cs="Segoe UI"/>
          <w:i/>
          <w:color w:val="000000"/>
          <w:sz w:val="28"/>
          <w:szCs w:val="28"/>
        </w:rPr>
        <w:t xml:space="preserve">выявить</w:t>
      </w:r>
      <w:r>
        <w:rPr>
          <w:rFonts w:ascii="Segoe UI" w:hAnsi="Segoe UI" w:eastAsia="Times New Roman" w:cs="Segoe UI"/>
          <w:i/>
          <w:color w:val="000000"/>
          <w:sz w:val="28"/>
          <w:szCs w:val="28"/>
        </w:rPr>
        <w:t xml:space="preserve"> порядка </w:t>
      </w:r>
      <w:r>
        <w:rPr>
          <w:rFonts w:ascii="Segoe UI" w:hAnsi="Segoe UI" w:eastAsia="Times New Roman" w:cs="Segoe UI"/>
          <w:bCs/>
          <w:i/>
          <w:color w:val="000000"/>
          <w:sz w:val="28"/>
          <w:szCs w:val="28"/>
        </w:rPr>
        <w:t xml:space="preserve">4,2 тыс</w:t>
      </w:r>
      <w:r>
        <w:rPr>
          <w:rFonts w:ascii="Segoe UI" w:hAnsi="Segoe UI" w:eastAsia="Times New Roman" w:cs="Segoe UI"/>
          <w:i/>
          <w:color w:val="000000"/>
          <w:sz w:val="28"/>
          <w:szCs w:val="28"/>
        </w:rPr>
        <w:t xml:space="preserve">яч гектаров</w:t>
      </w:r>
      <w:r>
        <w:rPr>
          <w:rFonts w:ascii="Segoe UI" w:hAnsi="Segoe UI" w:eastAsia="Times New Roman" w:cs="Segoe UI"/>
          <w:i/>
          <w:color w:val="000000"/>
          <w:sz w:val="28"/>
          <w:szCs w:val="28"/>
        </w:rPr>
        <w:t xml:space="preserve"> земли.</w:t>
      </w:r>
      <w:r>
        <w:rPr>
          <w:rFonts w:ascii="Segoe UI" w:hAnsi="Segoe UI" w:eastAsia="Times New Roman" w:cs="Segoe UI"/>
          <w:i/>
          <w:color w:val="000000"/>
          <w:sz w:val="28"/>
          <w:szCs w:val="28"/>
        </w:rPr>
        <w:t xml:space="preserve"> Получить информацию о</w:t>
      </w:r>
      <w:r>
        <w:rPr>
          <w:rFonts w:ascii="Segoe UI" w:hAnsi="Segoe UI" w:eastAsia="Times New Roman" w:cs="Segoe UI"/>
          <w:i/>
          <w:color w:val="000000"/>
          <w:sz w:val="28"/>
          <w:szCs w:val="28"/>
        </w:rPr>
        <w:t xml:space="preserve">б имеющихся участках </w:t>
      </w:r>
      <w:r>
        <w:rPr>
          <w:rFonts w:ascii="Segoe UI" w:hAnsi="Segoe UI" w:eastAsia="Times New Roman" w:cs="Segoe UI"/>
          <w:i/>
          <w:color w:val="000000"/>
          <w:sz w:val="28"/>
          <w:szCs w:val="28"/>
        </w:rPr>
        <w:t xml:space="preserve">татарстанцы и жители других регионов могут </w:t>
      </w:r>
      <w:r>
        <w:rPr>
          <w:rFonts w:ascii="Segoe UI" w:hAnsi="Segoe UI" w:eastAsia="Times New Roman" w:cs="Segoe UI"/>
          <w:i/>
          <w:color w:val="000000"/>
          <w:sz w:val="28"/>
          <w:szCs w:val="28"/>
        </w:rPr>
        <w:t xml:space="preserve">на </w:t>
      </w:r>
      <w:r>
        <w:rPr>
          <w:rFonts w:ascii="Segoe UI" w:hAnsi="Segoe UI" w:eastAsia="Times New Roman" w:cs="Segoe UI"/>
          <w:i/>
          <w:color w:val="000000"/>
          <w:sz w:val="28"/>
          <w:szCs w:val="28"/>
        </w:rPr>
        <w:t xml:space="preserve">Единой цифровой </w:t>
      </w:r>
      <w:r>
        <w:rPr>
          <w:rFonts w:ascii="Segoe UI" w:hAnsi="Segoe UI" w:eastAsia="Times New Roman" w:cs="Segoe UI"/>
          <w:i/>
          <w:color w:val="000000"/>
          <w:sz w:val="28"/>
          <w:szCs w:val="28"/>
        </w:rPr>
        <w:t xml:space="preserve">платформе "Национальная система прост</w:t>
      </w:r>
      <w:r>
        <w:rPr>
          <w:rFonts w:ascii="Segoe UI" w:hAnsi="Segoe UI" w:eastAsia="Times New Roman" w:cs="Segoe UI"/>
          <w:i/>
          <w:color w:val="000000"/>
          <w:sz w:val="28"/>
          <w:szCs w:val="28"/>
        </w:rPr>
        <w:t xml:space="preserve">ранст</w:t>
      </w:r>
      <w:r>
        <w:rPr>
          <w:rFonts w:ascii="Segoe UI" w:hAnsi="Segoe UI" w:eastAsia="Times New Roman" w:cs="Segoe UI"/>
          <w:i/>
          <w:color w:val="000000"/>
          <w:sz w:val="28"/>
          <w:szCs w:val="28"/>
        </w:rPr>
        <w:t xml:space="preserve">венны</w:t>
      </w:r>
      <w:r>
        <w:rPr>
          <w:rFonts w:ascii="Segoe UI" w:hAnsi="Segoe UI" w:eastAsia="Times New Roman" w:cs="Segoe UI"/>
          <w:i/>
          <w:color w:val="000000"/>
          <w:sz w:val="28"/>
          <w:szCs w:val="28"/>
        </w:rPr>
        <w:t xml:space="preserve">х данных</w:t>
      </w:r>
      <w:r>
        <w:rPr>
          <w:rFonts w:ascii="Segoe UI" w:hAnsi="Segoe UI" w:eastAsia="Times New Roman" w:cs="Segoe UI"/>
          <w:i/>
          <w:color w:val="000000"/>
          <w:sz w:val="28"/>
          <w:szCs w:val="28"/>
        </w:rPr>
        <w:t xml:space="preserve">», воспользовавшись сервисом</w:t>
      </w:r>
      <w:r>
        <w:rPr>
          <w:rFonts w:ascii="Segoe UI" w:hAnsi="Segoe UI" w:eastAsia="Times New Roman" w:cs="Segoe UI"/>
          <w:i/>
          <w:color w:val="000000"/>
          <w:sz w:val="28"/>
          <w:szCs w:val="28"/>
        </w:rPr>
        <w:t xml:space="preserve"> "Земля для стройки"</w:t>
      </w:r>
      <w:r>
        <w:rPr>
          <w:rFonts w:ascii="Segoe UI" w:hAnsi="Segoe UI" w:eastAsia="Times New Roman" w:cs="Segoe UI"/>
          <w:i/>
          <w:color w:val="000000"/>
          <w:sz w:val="28"/>
          <w:szCs w:val="28"/>
        </w:rPr>
        <w:t xml:space="preserve">. Н</w:t>
      </w:r>
      <w:r>
        <w:rPr>
          <w:rFonts w:ascii="Segoe UI" w:hAnsi="Segoe UI" w:eastAsia="Times New Roman" w:cs="Segoe UI"/>
          <w:i/>
          <w:color w:val="000000"/>
          <w:sz w:val="28"/>
          <w:szCs w:val="28"/>
        </w:rPr>
        <w:t xml:space="preserve">а данный момент в</w:t>
      </w:r>
      <w:r>
        <w:rPr>
          <w:rFonts w:ascii="Segoe UI" w:hAnsi="Segoe UI" w:eastAsia="Times New Roman" w:cs="Segoe UI"/>
          <w:i/>
          <w:color w:val="000000"/>
          <w:sz w:val="28"/>
          <w:szCs w:val="28"/>
        </w:rPr>
        <w:t xml:space="preserve"> оборот для жилищного строительства </w:t>
      </w:r>
      <w:r>
        <w:rPr>
          <w:rFonts w:ascii="Segoe UI" w:hAnsi="Segoe UI" w:eastAsia="Times New Roman" w:cs="Segoe UI"/>
          <w:i/>
          <w:color w:val="000000"/>
          <w:sz w:val="28"/>
          <w:szCs w:val="28"/>
        </w:rPr>
        <w:t xml:space="preserve">на территории республики </w:t>
      </w:r>
      <w:r>
        <w:rPr>
          <w:rFonts w:ascii="Segoe UI" w:hAnsi="Segoe UI" w:eastAsia="Times New Roman" w:cs="Segoe UI"/>
          <w:i/>
          <w:color w:val="000000"/>
          <w:sz w:val="28"/>
          <w:szCs w:val="28"/>
        </w:rPr>
        <w:t xml:space="preserve">вовлечено 604 земельных участка общей площадью более 338 гектаров»,</w:t>
      </w:r>
      <w:r>
        <w:rPr>
          <w:rFonts w:ascii="Segoe UI" w:hAnsi="Segoe UI" w:eastAsia="Times New Roman" w:cs="Segoe UI"/>
          <w:color w:val="000000"/>
          <w:sz w:val="28"/>
          <w:szCs w:val="28"/>
        </w:rPr>
        <w:t xml:space="preserve"> </w:t>
      </w:r>
      <w:r>
        <w:rPr>
          <w:rFonts w:ascii="Segoe UI" w:hAnsi="Segoe UI" w:eastAsia="Times New Roman" w:cs="Segoe UI"/>
          <w:i/>
          <w:color w:val="000000"/>
          <w:sz w:val="28"/>
          <w:szCs w:val="28"/>
        </w:rPr>
        <w:t xml:space="preserve">- </w:t>
      </w:r>
      <w:r>
        <w:rPr>
          <w:rFonts w:ascii="Segoe UI" w:hAnsi="Segoe UI" w:eastAsia="Times New Roman" w:cs="Segoe UI"/>
          <w:i/>
          <w:iCs/>
          <w:color w:val="000000"/>
          <w:sz w:val="28"/>
          <w:szCs w:val="28"/>
        </w:rPr>
        <w:t xml:space="preserve">сообщил </w:t>
      </w:r>
      <w:r>
        <w:rPr>
          <w:rFonts w:ascii="Segoe UI" w:hAnsi="Segoe UI" w:eastAsia="Times New Roman" w:cs="Segoe UI"/>
          <w:b/>
          <w:bCs/>
          <w:color w:val="000000"/>
          <w:sz w:val="28"/>
          <w:szCs w:val="28"/>
        </w:rPr>
        <w:t xml:space="preserve">заме</w:t>
      </w:r>
      <w:r>
        <w:rPr>
          <w:rFonts w:ascii="Segoe UI" w:hAnsi="Segoe UI" w:eastAsia="Times New Roman" w:cs="Segoe UI"/>
          <w:b/>
          <w:bCs/>
          <w:color w:val="000000"/>
          <w:sz w:val="28"/>
          <w:szCs w:val="28"/>
        </w:rPr>
        <w:t xml:space="preserve">ститель руководителя Управления Росреестра по Республике Татарст</w:t>
      </w:r>
      <w:r>
        <w:rPr>
          <w:rFonts w:ascii="Segoe UI" w:hAnsi="Segoe UI" w:eastAsia="Times New Roman" w:cs="Segoe UI"/>
          <w:b/>
          <w:bCs/>
          <w:color w:val="000000"/>
          <w:sz w:val="28"/>
          <w:szCs w:val="28"/>
        </w:rPr>
        <w:t xml:space="preserve">ан Андрей Парамонов.</w:t>
      </w:r>
      <w:r>
        <w:rPr>
          <w:rFonts w:ascii="Segoe UI" w:hAnsi="Segoe UI" w:eastAsia="Times New Roman" w:cs="Segoe UI"/>
          <w:b/>
          <w:bCs/>
          <w:color w:val="000000"/>
          <w:sz w:val="28"/>
          <w:szCs w:val="28"/>
        </w:rPr>
      </w:r>
      <w:r>
        <w:rPr>
          <w:rFonts w:ascii="Segoe UI" w:hAnsi="Segoe UI" w:eastAsia="Times New Roman" w:cs="Segoe UI"/>
          <w:b/>
          <w:bCs/>
          <w:color w:val="000000"/>
          <w:sz w:val="28"/>
          <w:szCs w:val="28"/>
        </w:rPr>
      </w:r>
    </w:p>
    <w:p>
      <w:pPr>
        <w:pStyle w:val="618"/>
        <w:ind w:firstLine="708"/>
        <w:jc w:val="both"/>
        <w:spacing w:after="0" w:line="240" w:lineRule="atLeast"/>
        <w:rPr>
          <w:rFonts w:ascii="Segoe UI" w:hAnsi="Segoe UI" w:eastAsia="Times New Roman" w:cs="Segoe UI"/>
          <w:b/>
          <w:i/>
          <w:color w:val="000000"/>
          <w:sz w:val="28"/>
          <w:szCs w:val="28"/>
        </w:rPr>
      </w:pPr>
      <w:r>
        <w:rPr>
          <w:rFonts w:ascii="Segoe UI" w:hAnsi="Segoe UI" w:eastAsia="Times New Roman" w:cs="Segoe UI"/>
          <w:bCs/>
          <w:i/>
          <w:color w:val="000000"/>
          <w:sz w:val="28"/>
          <w:szCs w:val="28"/>
        </w:rPr>
        <w:t xml:space="preserve">«После подачи обращения через портал </w:t>
      </w:r>
      <w:r>
        <w:rPr>
          <w:rFonts w:ascii="Segoe UI" w:hAnsi="Segoe UI" w:eastAsia="Times New Roman" w:cs="Segoe UI"/>
          <w:bCs/>
          <w:i/>
          <w:color w:val="000000"/>
          <w:sz w:val="28"/>
          <w:szCs w:val="28"/>
        </w:rPr>
        <w:t xml:space="preserve">НСПД уполномоченный орган уточня</w:t>
      </w:r>
      <w:r>
        <w:rPr>
          <w:rFonts w:ascii="Segoe UI" w:hAnsi="Segoe UI" w:eastAsia="Times New Roman" w:cs="Segoe UI"/>
          <w:bCs/>
          <w:i/>
          <w:color w:val="000000"/>
          <w:sz w:val="28"/>
          <w:szCs w:val="28"/>
        </w:rPr>
        <w:t xml:space="preserve">ет форму собственности участка. Она может быть </w:t>
      </w:r>
      <w:r>
        <w:rPr>
          <w:rFonts w:ascii="Segoe UI" w:hAnsi="Segoe UI" w:eastAsia="Times New Roman" w:cs="Segoe UI"/>
          <w:bCs/>
          <w:i/>
          <w:color w:val="000000"/>
          <w:sz w:val="28"/>
          <w:szCs w:val="28"/>
        </w:rPr>
        <w:t xml:space="preserve">федеральная, региональная или муниципальная</w:t>
      </w:r>
      <w:r>
        <w:rPr>
          <w:rFonts w:ascii="Segoe UI" w:hAnsi="Segoe UI" w:eastAsia="Times New Roman" w:cs="Segoe UI"/>
          <w:bCs/>
          <w:i/>
          <w:color w:val="000000"/>
          <w:sz w:val="28"/>
          <w:szCs w:val="28"/>
        </w:rPr>
        <w:t xml:space="preserve">. </w:t>
      </w:r>
      <w:r>
        <w:rPr>
          <w:rFonts w:ascii="Segoe UI" w:hAnsi="Segoe UI" w:eastAsia="Times New Roman" w:cs="Segoe UI"/>
          <w:bCs/>
          <w:i/>
          <w:color w:val="000000"/>
          <w:sz w:val="28"/>
          <w:szCs w:val="28"/>
        </w:rPr>
        <w:t xml:space="preserve">Далее уча</w:t>
      </w:r>
      <w:r>
        <w:rPr>
          <w:rFonts w:ascii="Segoe UI" w:hAnsi="Segoe UI" w:eastAsia="Times New Roman" w:cs="Segoe UI"/>
          <w:bCs/>
          <w:i/>
          <w:color w:val="000000"/>
          <w:sz w:val="28"/>
          <w:szCs w:val="28"/>
        </w:rPr>
        <w:t xml:space="preserve">с</w:t>
      </w:r>
      <w:r>
        <w:rPr>
          <w:rFonts w:ascii="Segoe UI" w:hAnsi="Segoe UI" w:eastAsia="Times New Roman" w:cs="Segoe UI"/>
          <w:bCs/>
          <w:i/>
          <w:color w:val="000000"/>
          <w:sz w:val="28"/>
          <w:szCs w:val="28"/>
        </w:rPr>
        <w:t xml:space="preserve">ток выставляется на электронный аукцион, по итогам которого победитель оформляет право пользования на конкретный участок. Право собственности, напомним, надо еще «заслужить», реализовав на участке разрешенный вид использования, то есть, собственно, стройк</w:t>
      </w:r>
      <w:r>
        <w:rPr>
          <w:rFonts w:ascii="Segoe UI" w:hAnsi="Segoe UI" w:eastAsia="Times New Roman" w:cs="Segoe UI"/>
          <w:bCs/>
          <w:i/>
          <w:color w:val="000000"/>
          <w:sz w:val="28"/>
          <w:szCs w:val="28"/>
        </w:rPr>
        <w:t xml:space="preserve">у</w:t>
      </w:r>
      <w:r>
        <w:rPr>
          <w:rFonts w:ascii="Segoe UI" w:hAnsi="Segoe UI" w:eastAsia="Times New Roman" w:cs="Segoe UI"/>
          <w:bCs/>
          <w:i/>
          <w:color w:val="000000"/>
          <w:sz w:val="28"/>
          <w:szCs w:val="28"/>
        </w:rPr>
        <w:t xml:space="preserve">», - отметил </w:t>
      </w:r>
      <w:r>
        <w:rPr>
          <w:rFonts w:ascii="Segoe UI" w:hAnsi="Segoe UI" w:eastAsia="Times New Roman" w:cs="Segoe UI"/>
          <w:b/>
          <w:i/>
          <w:color w:val="000000"/>
          <w:sz w:val="28"/>
          <w:szCs w:val="28"/>
        </w:rPr>
        <w:t xml:space="preserve">первый заместитель министра земельных и имущественных отношений РТ Артур Галиев.</w:t>
      </w:r>
      <w:r>
        <w:rPr>
          <w:rFonts w:ascii="Segoe UI" w:hAnsi="Segoe UI" w:eastAsia="Times New Roman" w:cs="Segoe UI"/>
          <w:b/>
          <w:i/>
          <w:color w:val="000000"/>
          <w:sz w:val="28"/>
          <w:szCs w:val="28"/>
        </w:rPr>
      </w:r>
    </w:p>
    <w:p>
      <w:pPr>
        <w:pStyle w:val="618"/>
        <w:ind w:firstLine="708"/>
        <w:jc w:val="both"/>
        <w:spacing w:after="0" w:line="240" w:lineRule="atLeast"/>
        <w:rPr>
          <w:rFonts w:ascii="Segoe UI" w:hAnsi="Segoe UI" w:eastAsia="Times New Roman" w:cs="Segoe UI"/>
          <w:bCs/>
          <w:i/>
          <w:color w:val="000000"/>
          <w:sz w:val="28"/>
          <w:szCs w:val="28"/>
        </w:rPr>
      </w:pPr>
      <w:r>
        <w:rPr>
          <w:rFonts w:ascii="Segoe UI" w:hAnsi="Segoe UI" w:eastAsia="Times New Roman" w:cs="Segoe UI"/>
          <w:bCs/>
          <w:i/>
          <w:color w:val="000000"/>
          <w:sz w:val="28"/>
          <w:szCs w:val="28"/>
        </w:rPr>
      </w:r>
      <w:r>
        <w:rPr>
          <w:rFonts w:ascii="Segoe UI" w:hAnsi="Segoe UI" w:eastAsia="Times New Roman" w:cs="Segoe UI"/>
          <w:bCs/>
          <w:i/>
          <w:color w:val="000000"/>
          <w:sz w:val="28"/>
          <w:szCs w:val="28"/>
        </w:rPr>
      </w:r>
    </w:p>
    <w:p>
      <w:pPr>
        <w:pStyle w:val="618"/>
        <w:jc w:val="right"/>
        <w:spacing w:after="0" w:line="240" w:lineRule="atLeast"/>
        <w:rPr>
          <w:rFonts w:ascii="Segoe UI" w:hAnsi="Segoe UI"/>
          <w:b/>
          <w:sz w:val="20"/>
          <w:szCs w:val="20"/>
        </w:rPr>
      </w:pPr>
      <w:r>
        <w:rPr>
          <w:rFonts w:ascii="Segoe UI" w:hAnsi="Segoe UI"/>
          <w:b/>
          <w:sz w:val="20"/>
          <w:szCs w:val="20"/>
        </w:rPr>
        <w:t xml:space="preserve">Контакты для СМИ</w:t>
      </w:r>
      <w:r>
        <w:rPr>
          <w:rFonts w:ascii="Segoe UI" w:hAnsi="Segoe UI"/>
          <w:b/>
          <w:sz w:val="20"/>
          <w:szCs w:val="20"/>
        </w:rPr>
      </w:r>
    </w:p>
    <w:p>
      <w:pPr>
        <w:pStyle w:val="618"/>
        <w:jc w:val="right"/>
        <w:spacing w:after="0" w:line="240" w:lineRule="atLeast"/>
        <w:rPr>
          <w:rFonts w:ascii="Segoe UI" w:hAnsi="Segoe UI" w:eastAsia="Times New Roman"/>
          <w:color w:val="000000"/>
          <w:sz w:val="20"/>
          <w:szCs w:val="20"/>
        </w:rPr>
      </w:pPr>
      <w:r>
        <w:rPr>
          <w:rFonts w:ascii="Segoe UI" w:hAnsi="Segoe UI" w:eastAsia="Times New Roman"/>
          <w:color w:val="000000"/>
          <w:sz w:val="20"/>
          <w:szCs w:val="20"/>
        </w:rPr>
        <w:t xml:space="preserve">Пресс-служба Росреестра Татарстана</w:t>
      </w:r>
      <w:r>
        <w:rPr>
          <w:rFonts w:ascii="Segoe UI" w:hAnsi="Segoe UI" w:eastAsia="Times New Roman"/>
          <w:color w:val="000000"/>
          <w:sz w:val="20"/>
          <w:szCs w:val="20"/>
        </w:rPr>
      </w:r>
    </w:p>
    <w:p>
      <w:pPr>
        <w:pStyle w:val="618"/>
        <w:jc w:val="right"/>
        <w:spacing w:after="0" w:line="240" w:lineRule="atLeast"/>
        <w:rPr>
          <w:rFonts w:ascii="Segoe UI" w:hAnsi="Segoe UI" w:eastAsia="Times New Roman"/>
          <w:color w:val="000000"/>
          <w:sz w:val="20"/>
          <w:szCs w:val="20"/>
        </w:rPr>
      </w:pPr>
      <w:r>
        <w:rPr>
          <w:rFonts w:ascii="Segoe UI" w:hAnsi="Segoe UI" w:eastAsia="Times New Roman"/>
          <w:color w:val="000000"/>
          <w:sz w:val="20"/>
          <w:szCs w:val="20"/>
        </w:rPr>
        <w:t xml:space="preserve">8 (843) 255-25-10 </w:t>
      </w:r>
      <w:r>
        <w:rPr>
          <w:rFonts w:ascii="Segoe UI" w:hAnsi="Segoe UI" w:eastAsia="Times New Roman"/>
          <w:color w:val="000000"/>
          <w:sz w:val="20"/>
          <w:szCs w:val="20"/>
        </w:rPr>
      </w:r>
    </w:p>
    <w:p>
      <w:pPr>
        <w:pStyle w:val="618"/>
        <w:jc w:val="right"/>
        <w:spacing w:after="0" w:line="240" w:lineRule="atLeast"/>
        <w:rPr>
          <w:rFonts w:ascii="Segoe UI" w:hAnsi="Segoe UI" w:eastAsia="Times New Roman"/>
          <w:color w:val="000000"/>
          <w:sz w:val="20"/>
          <w:szCs w:val="20"/>
        </w:rPr>
      </w:pPr>
      <w:r>
        <w:rPr>
          <w:rFonts w:ascii="Segoe UI" w:hAnsi="Segoe UI" w:eastAsia="Times New Roman"/>
          <w:color w:val="000000"/>
          <w:sz w:val="20"/>
          <w:szCs w:val="20"/>
        </w:rPr>
        <w:t xml:space="preserve">https://max.ru/id1659097613_gos</w:t>
      </w:r>
      <w:r>
        <w:rPr>
          <w:rFonts w:ascii="Segoe UI" w:hAnsi="Segoe UI" w:eastAsia="Times New Roman"/>
          <w:color w:val="000000"/>
          <w:sz w:val="20"/>
          <w:szCs w:val="20"/>
        </w:rPr>
      </w:r>
    </w:p>
    <w:p>
      <w:pPr>
        <w:pStyle w:val="618"/>
        <w:jc w:val="right"/>
        <w:spacing w:after="0" w:line="240" w:lineRule="atLeast"/>
        <w:rPr>
          <w:rFonts w:ascii="Segoe UI" w:hAnsi="Segoe UI" w:eastAsia="Times New Roman"/>
          <w:color w:val="000000"/>
          <w:sz w:val="20"/>
          <w:szCs w:val="20"/>
        </w:rPr>
      </w:pPr>
      <w:r>
        <w:rPr>
          <w:sz w:val="20"/>
          <w:szCs w:val="20"/>
        </w:rPr>
        <w:fldChar w:fldCharType="begin"/>
      </w:r>
      <w:r>
        <w:rPr>
          <w:sz w:val="20"/>
          <w:szCs w:val="20"/>
        </w:rPr>
        <w:instrText xml:space="preserve">HYPERLINK "https://rosreestr.tatarstan.ru" \o "https://r</w:instrText>
      </w:r>
      <w:r>
        <w:rPr>
          <w:sz w:val="20"/>
          <w:szCs w:val="20"/>
        </w:rPr>
        <w:instrText xml:space="preserve">o</w:instrText>
      </w:r>
      <w:r>
        <w:rPr>
          <w:sz w:val="20"/>
          <w:szCs w:val="20"/>
        </w:rPr>
        <w:instrText xml:space="preserve">sreestr.tatarstan.ru"</w:instrText>
      </w:r>
      <w:r>
        <w:rPr>
          <w:sz w:val="20"/>
          <w:szCs w:val="20"/>
        </w:rPr>
        <w:fldChar w:fldCharType="separate"/>
      </w:r>
      <w:r>
        <w:rPr>
          <w:rFonts w:ascii="Segoe UI" w:hAnsi="Segoe UI" w:eastAsia="Times New Roman"/>
          <w:color w:val="000000"/>
          <w:sz w:val="20"/>
          <w:szCs w:val="20"/>
        </w:rPr>
        <w:t xml:space="preserve">https://rosreestr.tatarstan.ru</w:t>
      </w:r>
      <w:r>
        <w:rPr>
          <w:sz w:val="20"/>
          <w:szCs w:val="20"/>
        </w:rPr>
        <w:fldChar w:fldCharType="end"/>
      </w:r>
      <w:r>
        <w:rPr>
          <w:rFonts w:ascii="Segoe UI" w:hAnsi="Segoe UI" w:eastAsia="Times New Roman"/>
          <w:color w:val="000000"/>
          <w:sz w:val="20"/>
          <w:szCs w:val="20"/>
        </w:rPr>
      </w:r>
      <w:r>
        <w:rPr>
          <w:rFonts w:ascii="Segoe UI" w:hAnsi="Segoe UI" w:eastAsia="Times New Roman"/>
          <w:color w:val="000000"/>
          <w:sz w:val="20"/>
          <w:szCs w:val="20"/>
        </w:rPr>
      </w:r>
    </w:p>
    <w:p>
      <w:pPr>
        <w:pStyle w:val="618"/>
        <w:ind w:firstLine="708"/>
        <w:jc w:val="right"/>
        <w:spacing w:after="0" w:line="240" w:lineRule="atLeast"/>
        <w:shd w:val="clear" w:color="auto" w:fill="fdfcfb"/>
        <w:rPr>
          <w:sz w:val="20"/>
          <w:szCs w:val="20"/>
        </w:rPr>
      </w:pPr>
      <w:r>
        <w:rPr>
          <w:sz w:val="20"/>
          <w:szCs w:val="20"/>
        </w:rPr>
        <w:fldChar w:fldCharType="begin"/>
      </w:r>
      <w:r>
        <w:rPr>
          <w:sz w:val="20"/>
          <w:szCs w:val="20"/>
        </w:rPr>
        <w:instrText xml:space="preserve">HYPERLINK "https://t.me/rosreestr_tatarstan" \o "https://t.me/rosreestr_tatarstan"</w:instrText>
      </w:r>
      <w:r>
        <w:rPr>
          <w:sz w:val="20"/>
          <w:szCs w:val="20"/>
        </w:rPr>
        <w:fldChar w:fldCharType="separate"/>
      </w:r>
      <w:r>
        <w:rPr>
          <w:rFonts w:eastAsia="Times New Roman"/>
          <w:color w:val="000000"/>
          <w:sz w:val="20"/>
          <w:szCs w:val="20"/>
        </w:rPr>
        <w:t xml:space="preserve">https://t.me/rosreestr_tatarstan</w:t>
      </w:r>
      <w:r>
        <w:rPr>
          <w:sz w:val="20"/>
          <w:szCs w:val="20"/>
        </w:rPr>
        <w:fldChar w:fldCharType="end"/>
      </w:r>
      <w:r>
        <w:rPr>
          <w:sz w:val="20"/>
          <w:szCs w:val="20"/>
        </w:rPr>
      </w:r>
      <w:r>
        <w:rPr>
          <w:sz w:val="20"/>
          <w:szCs w:val="20"/>
        </w:rPr>
      </w:r>
    </w:p>
    <w:p>
      <w:pPr>
        <w:pStyle w:val="618"/>
        <w:ind w:firstLine="708"/>
        <w:jc w:val="right"/>
        <w:spacing w:after="0" w:line="240" w:lineRule="atLeast"/>
        <w:shd w:val="clear" w:color="auto" w:fill="fdfcfb"/>
        <w:rPr>
          <w:rFonts w:ascii="Segoe UI" w:hAnsi="Segoe UI" w:eastAsia="Times New Roman"/>
          <w:color w:val="000000"/>
          <w:sz w:val="20"/>
          <w:szCs w:val="20"/>
        </w:rPr>
      </w:pPr>
      <w:r>
        <w:rPr>
          <w:rFonts w:ascii="Segoe UI" w:hAnsi="Segoe UI" w:eastAsia="Times New Roman"/>
          <w:color w:val="000000"/>
          <w:sz w:val="20"/>
          <w:szCs w:val="20"/>
        </w:rPr>
        <w:t xml:space="preserve">https://vk.com/rosreestr16 </w:t>
      </w:r>
      <w:r>
        <w:rPr>
          <w:rFonts w:ascii="Segoe UI" w:hAnsi="Segoe UI" w:eastAsia="Times New Roman"/>
          <w:color w:val="000000"/>
          <w:sz w:val="20"/>
          <w:szCs w:val="20"/>
        </w:rPr>
      </w:r>
    </w:p>
    <w:p>
      <w:pPr>
        <w:pStyle w:val="618"/>
        <w:ind w:firstLine="708"/>
        <w:jc w:val="right"/>
        <w:spacing w:after="0" w:line="240" w:lineRule="atLeast"/>
        <w:rPr>
          <w:rFonts w:ascii="Segoe UI" w:hAnsi="Segoe UI" w:eastAsia="Times New Roman" w:cs="Segoe UI"/>
          <w:color w:val="000000"/>
          <w:sz w:val="24"/>
          <w:szCs w:val="24"/>
        </w:rPr>
      </w:pPr>
      <w:r>
        <w:rPr>
          <w:rFonts w:ascii="Segoe UI" w:hAnsi="Segoe UI" w:eastAsia="Times New Roman" w:cs="Segoe UI"/>
          <w:color w:val="000000"/>
          <w:sz w:val="20"/>
          <w:szCs w:val="20"/>
        </w:rPr>
        <w:t xml:space="preserve">https://rutube.ru/u/rosreestrtatarstana</w:t>
      </w:r>
      <w:r>
        <w:rPr>
          <w:rFonts w:ascii="Segoe UI" w:hAnsi="Segoe UI" w:eastAsia="Times New Roman" w:cs="Segoe UI"/>
          <w:color w:val="000000"/>
          <w:sz w:val="24"/>
          <w:szCs w:val="24"/>
        </w:rPr>
        <w:t xml:space="preserve">/  </w:t>
      </w:r>
      <w:r>
        <w:rPr>
          <w:rFonts w:ascii="Segoe UI" w:hAnsi="Segoe UI" w:eastAsia="Times New Roman" w:cs="Segoe UI"/>
          <w:color w:val="000000"/>
          <w:sz w:val="24"/>
          <w:szCs w:val="24"/>
        </w:rPr>
      </w:r>
    </w:p>
    <w:sectPr>
      <w:footnotePr/>
      <w:endnotePr/>
      <w:type w:val="nextPage"/>
      <w:pgSz w:w="11906" w:h="16838" w:orient="portrait"/>
      <w:pgMar w:top="720" w:right="720" w:bottom="720" w:left="720"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Arial">
    <w:panose1 w:val="020B06040202020202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ascii="Times New Roman" w:hAnsi="Times New Roman" w:eastAsia="Calibri" w:cs="Times New Roman"/>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18"/>
    <w:next w:val="618"/>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618"/>
    <w:next w:val="618"/>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618"/>
    <w:next w:val="618"/>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618"/>
    <w:next w:val="618"/>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618"/>
    <w:next w:val="618"/>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618"/>
    <w:next w:val="618"/>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618"/>
    <w:next w:val="618"/>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618"/>
    <w:next w:val="618"/>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618"/>
    <w:next w:val="618"/>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1">
    <w:name w:val="List Paragraph"/>
    <w:basedOn w:val="618"/>
    <w:uiPriority w:val="34"/>
    <w:qFormat/>
    <w:pPr>
      <w:contextualSpacing/>
      <w:ind w:left="720"/>
    </w:pPr>
  </w:style>
  <w:style w:type="paragraph" w:styleId="33">
    <w:name w:val="No Spacing"/>
    <w:uiPriority w:val="1"/>
    <w:qFormat/>
    <w:pPr>
      <w:spacing w:before="0" w:after="0" w:line="240" w:lineRule="auto"/>
    </w:pPr>
  </w:style>
  <w:style w:type="paragraph" w:styleId="34">
    <w:name w:val="Title"/>
    <w:basedOn w:val="618"/>
    <w:next w:val="618"/>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618"/>
    <w:next w:val="618"/>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618"/>
    <w:next w:val="618"/>
    <w:link w:val="39"/>
    <w:uiPriority w:val="29"/>
    <w:qFormat/>
    <w:pPr>
      <w:ind w:left="720" w:right="720"/>
    </w:pPr>
    <w:rPr>
      <w:i/>
    </w:rPr>
  </w:style>
  <w:style w:type="character" w:styleId="39">
    <w:name w:val="Quote Char"/>
    <w:link w:val="38"/>
    <w:uiPriority w:val="29"/>
    <w:rPr>
      <w:i/>
    </w:rPr>
  </w:style>
  <w:style w:type="paragraph" w:styleId="40">
    <w:name w:val="Intense Quote"/>
    <w:basedOn w:val="618"/>
    <w:next w:val="618"/>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18"/>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618"/>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618"/>
    <w:next w:val="618"/>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32"/>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32"/>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3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32"/>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32"/>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3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32"/>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3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32"/>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32"/>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32"/>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32"/>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32"/>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32"/>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3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32"/>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32"/>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32"/>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32"/>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85">
    <w:name w:val="Grid Table 5 Dark - Accent 2"/>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86">
    <w:name w:val="Grid Table 5 Dark - Accent 3"/>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87">
    <w:name w:val="Grid Table 5 Dark- Accent 4"/>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8">
    <w:name w:val="Grid Table 5 Dark - Accent 5"/>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9">
    <w:name w:val="Grid Table 5 Dark - Accent 6"/>
    <w:basedOn w:val="3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90">
    <w:name w:val="Grid Table 6 Colorful"/>
    <w:basedOn w:val="32"/>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32"/>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32"/>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32"/>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32"/>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97">
    <w:name w:val="Grid Table 7 Colorful"/>
    <w:basedOn w:val="32"/>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32"/>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3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32"/>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32"/>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32"/>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32"/>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32"/>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32"/>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3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32"/>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32"/>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32"/>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32"/>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3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32"/>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3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32"/>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32"/>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32"/>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32"/>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32"/>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0">
    <w:name w:val="List Table 3 - Accent 2"/>
    <w:basedOn w:val="3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1">
    <w:name w:val="List Table 3 - Accent 3"/>
    <w:basedOn w:val="32"/>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2">
    <w:name w:val="List Table 3 - Accent 4"/>
    <w:basedOn w:val="32"/>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3">
    <w:name w:val="List Table 3 - Accent 5"/>
    <w:basedOn w:val="32"/>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
    <w:name w:val="List Table 3 - Accent 6"/>
    <w:basedOn w:val="32"/>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
    <w:name w:val="List Table 4"/>
    <w:basedOn w:val="32"/>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32"/>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7">
    <w:name w:val="List Table 4 - Accent 2"/>
    <w:basedOn w:val="3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8">
    <w:name w:val="List Table 4 - Accent 3"/>
    <w:basedOn w:val="32"/>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9">
    <w:name w:val="List Table 4 - Accent 4"/>
    <w:basedOn w:val="32"/>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0">
    <w:name w:val="List Table 4 - Accent 5"/>
    <w:basedOn w:val="32"/>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1">
    <w:name w:val="List Table 4 - Accent 6"/>
    <w:basedOn w:val="32"/>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2">
    <w:name w:val="List Table 5 Dark"/>
    <w:basedOn w:val="32"/>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32"/>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3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32"/>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32"/>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32"/>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32"/>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32"/>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32"/>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1">
    <w:name w:val="List Table 6 Colorful - Accent 2"/>
    <w:basedOn w:val="3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2">
    <w:name w:val="List Table 6 Colorful - Accent 3"/>
    <w:basedOn w:val="32"/>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3">
    <w:name w:val="List Table 6 Colorful - Accent 4"/>
    <w:basedOn w:val="32"/>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4">
    <w:name w:val="List Table 6 Colorful - Accent 5"/>
    <w:basedOn w:val="32"/>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5">
    <w:name w:val="List Table 6 Colorful - Accent 6"/>
    <w:basedOn w:val="32"/>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6">
    <w:name w:val="List Table 7 Colorful"/>
    <w:basedOn w:val="32"/>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32"/>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a4b71" w:themeColor="accent1" w:themeShade="95"/>
        <w:sz w:val="22"/>
      </w:rPr>
    </w:tblStylePr>
  </w:style>
  <w:style w:type="table" w:styleId="148">
    <w:name w:val="List Table 7 Colorful - Accent 2"/>
    <w:basedOn w:val="3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9c3a37" w:themeColor="accent2" w:themeTint="97" w:themeShade="95"/>
        <w:sz w:val="22"/>
      </w:rPr>
    </w:tblStylePr>
  </w:style>
  <w:style w:type="table" w:styleId="149">
    <w:name w:val="List Table 7 Colorful - Accent 3"/>
    <w:basedOn w:val="32"/>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c983f" w:themeColor="accent3" w:themeTint="98" w:themeShade="95"/>
        <w:sz w:val="22"/>
      </w:rPr>
    </w:tblStylePr>
  </w:style>
  <w:style w:type="table" w:styleId="150">
    <w:name w:val="List Table 7 Colorful - Accent 4"/>
    <w:basedOn w:val="32"/>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664f82" w:themeColor="accent4" w:themeTint="9A" w:themeShade="95"/>
        <w:sz w:val="22"/>
      </w:rPr>
    </w:tblStylePr>
  </w:style>
  <w:style w:type="table" w:styleId="151">
    <w:name w:val="List Table 7 Colorful - Accent 5"/>
    <w:basedOn w:val="32"/>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8aa0" w:themeColor="accent5" w:themeTint="9A" w:themeShade="95"/>
        <w:sz w:val="22"/>
      </w:rPr>
    </w:tblStylePr>
  </w:style>
  <w:style w:type="table" w:styleId="152">
    <w:name w:val="List Table 7 Colorful - Accent 6"/>
    <w:basedOn w:val="32"/>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d9680c" w:themeColor="accent6" w:themeTint="98" w:themeShade="95"/>
        <w:sz w:val="22"/>
      </w:rPr>
    </w:tblStylePr>
  </w:style>
  <w:style w:type="table" w:styleId="153">
    <w:name w:val="Lined - Accent"/>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55">
    <w:name w:val="Lined - Accent 2"/>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56">
    <w:name w:val="Lined - Accent 3"/>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57">
    <w:name w:val="Lined - Accent 4"/>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58">
    <w:name w:val="Lined - Accent 5"/>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59">
    <w:name w:val="Lined - Accent 6"/>
    <w:basedOn w:val="3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0">
    <w:name w:val="Bordered &amp; Lined - Accent"/>
    <w:basedOn w:val="32"/>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32"/>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62">
    <w:name w:val="Bordered &amp; Lined - Accent 2"/>
    <w:basedOn w:val="3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63">
    <w:name w:val="Bordered &amp; Lined - Accent 3"/>
    <w:basedOn w:val="32"/>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64">
    <w:name w:val="Bordered &amp; Lined - Accent 4"/>
    <w:basedOn w:val="32"/>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65">
    <w:name w:val="Bordered &amp; Lined - Accent 5"/>
    <w:basedOn w:val="32"/>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66">
    <w:name w:val="Bordered &amp; Lined - Accent 6"/>
    <w:basedOn w:val="32"/>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67">
    <w:name w:val="Bordered"/>
    <w:basedOn w:val="32"/>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32"/>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3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32"/>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32"/>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32"/>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32"/>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618"/>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618"/>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618"/>
    <w:next w:val="618"/>
    <w:uiPriority w:val="39"/>
    <w:unhideWhenUsed/>
    <w:pPr>
      <w:ind w:left="0" w:right="0" w:firstLine="0"/>
      <w:spacing w:after="57"/>
    </w:pPr>
  </w:style>
  <w:style w:type="paragraph" w:styleId="182">
    <w:name w:val="toc 2"/>
    <w:basedOn w:val="618"/>
    <w:next w:val="618"/>
    <w:uiPriority w:val="39"/>
    <w:unhideWhenUsed/>
    <w:pPr>
      <w:ind w:left="283" w:right="0" w:firstLine="0"/>
      <w:spacing w:after="57"/>
    </w:pPr>
  </w:style>
  <w:style w:type="paragraph" w:styleId="183">
    <w:name w:val="toc 3"/>
    <w:basedOn w:val="618"/>
    <w:next w:val="618"/>
    <w:uiPriority w:val="39"/>
    <w:unhideWhenUsed/>
    <w:pPr>
      <w:ind w:left="567" w:right="0" w:firstLine="0"/>
      <w:spacing w:after="57"/>
    </w:pPr>
  </w:style>
  <w:style w:type="paragraph" w:styleId="184">
    <w:name w:val="toc 4"/>
    <w:basedOn w:val="618"/>
    <w:next w:val="618"/>
    <w:uiPriority w:val="39"/>
    <w:unhideWhenUsed/>
    <w:pPr>
      <w:ind w:left="850" w:right="0" w:firstLine="0"/>
      <w:spacing w:after="57"/>
    </w:pPr>
  </w:style>
  <w:style w:type="paragraph" w:styleId="185">
    <w:name w:val="toc 5"/>
    <w:basedOn w:val="618"/>
    <w:next w:val="618"/>
    <w:uiPriority w:val="39"/>
    <w:unhideWhenUsed/>
    <w:pPr>
      <w:ind w:left="1134" w:right="0" w:firstLine="0"/>
      <w:spacing w:after="57"/>
    </w:pPr>
  </w:style>
  <w:style w:type="paragraph" w:styleId="186">
    <w:name w:val="toc 6"/>
    <w:basedOn w:val="618"/>
    <w:next w:val="618"/>
    <w:uiPriority w:val="39"/>
    <w:unhideWhenUsed/>
    <w:pPr>
      <w:ind w:left="1417" w:right="0" w:firstLine="0"/>
      <w:spacing w:after="57"/>
    </w:pPr>
  </w:style>
  <w:style w:type="paragraph" w:styleId="187">
    <w:name w:val="toc 7"/>
    <w:basedOn w:val="618"/>
    <w:next w:val="618"/>
    <w:uiPriority w:val="39"/>
    <w:unhideWhenUsed/>
    <w:pPr>
      <w:ind w:left="1701" w:right="0" w:firstLine="0"/>
      <w:spacing w:after="57"/>
    </w:pPr>
  </w:style>
  <w:style w:type="paragraph" w:styleId="188">
    <w:name w:val="toc 8"/>
    <w:basedOn w:val="618"/>
    <w:next w:val="618"/>
    <w:uiPriority w:val="39"/>
    <w:unhideWhenUsed/>
    <w:pPr>
      <w:ind w:left="1984" w:right="0" w:firstLine="0"/>
      <w:spacing w:after="57"/>
    </w:pPr>
  </w:style>
  <w:style w:type="paragraph" w:styleId="189">
    <w:name w:val="toc 9"/>
    <w:basedOn w:val="618"/>
    <w:next w:val="618"/>
    <w:uiPriority w:val="39"/>
    <w:unhideWhenUsed/>
    <w:pPr>
      <w:ind w:left="2268" w:right="0" w:firstLine="0"/>
      <w:spacing w:after="57"/>
    </w:pPr>
  </w:style>
  <w:style w:type="paragraph" w:styleId="190">
    <w:name w:val="TOC Heading"/>
    <w:uiPriority w:val="39"/>
    <w:unhideWhenUsed/>
  </w:style>
  <w:style w:type="paragraph" w:styleId="191">
    <w:name w:val="table of figures"/>
    <w:basedOn w:val="618"/>
    <w:next w:val="618"/>
    <w:uiPriority w:val="99"/>
    <w:unhideWhenUsed/>
    <w:pPr>
      <w:spacing w:after="0" w:afterAutospacing="0"/>
    </w:pPr>
  </w:style>
  <w:style w:type="paragraph" w:styleId="618" w:default="1">
    <w:name w:val="Normal"/>
    <w:next w:val="618"/>
    <w:link w:val="618"/>
    <w:qFormat/>
    <w:pPr>
      <w:spacing w:after="160" w:line="259" w:lineRule="auto"/>
    </w:pPr>
    <w:rPr>
      <w:sz w:val="22"/>
      <w:szCs w:val="22"/>
      <w:lang w:val="ru-RU" w:eastAsia="en-US" w:bidi="ar-SA"/>
    </w:rPr>
  </w:style>
  <w:style w:type="character" w:styleId="619">
    <w:name w:val="Основной шрифт абзаца"/>
    <w:next w:val="619"/>
    <w:link w:val="618"/>
    <w:uiPriority w:val="1"/>
    <w:unhideWhenUsed/>
  </w:style>
  <w:style w:type="table" w:styleId="620">
    <w:name w:val="Обычная таблица"/>
    <w:next w:val="620"/>
    <w:link w:val="618"/>
    <w:uiPriority w:val="99"/>
    <w:semiHidden/>
    <w:unhideWhenUsed/>
    <w:qFormat/>
    <w:tblPr/>
  </w:style>
  <w:style w:type="numbering" w:styleId="621">
    <w:name w:val="Нет списка"/>
    <w:next w:val="621"/>
    <w:link w:val="618"/>
    <w:uiPriority w:val="99"/>
    <w:semiHidden/>
    <w:unhideWhenUsed/>
  </w:style>
  <w:style w:type="paragraph" w:styleId="622">
    <w:name w:val="Абзац списка"/>
    <w:basedOn w:val="618"/>
    <w:next w:val="622"/>
    <w:link w:val="618"/>
    <w:uiPriority w:val="34"/>
    <w:qFormat/>
    <w:pPr>
      <w:contextualSpacing/>
      <w:ind w:left="720"/>
    </w:pPr>
  </w:style>
  <w:style w:type="paragraph" w:styleId="623">
    <w:name w:val="Текст выноски"/>
    <w:basedOn w:val="618"/>
    <w:next w:val="623"/>
    <w:link w:val="624"/>
    <w:uiPriority w:val="99"/>
    <w:semiHidden/>
    <w:unhideWhenUsed/>
    <w:pPr>
      <w:spacing w:after="0" w:line="240" w:lineRule="auto"/>
    </w:pPr>
    <w:rPr>
      <w:rFonts w:ascii="Segoe UI" w:hAnsi="Segoe UI"/>
      <w:sz w:val="18"/>
      <w:szCs w:val="18"/>
      <w:lang w:val="en-US" w:eastAsia="en-US"/>
    </w:rPr>
  </w:style>
  <w:style w:type="character" w:styleId="624">
    <w:name w:val="Текст выноски Знак"/>
    <w:next w:val="624"/>
    <w:link w:val="623"/>
    <w:uiPriority w:val="99"/>
    <w:semiHidden/>
    <w:rPr>
      <w:rFonts w:ascii="Segoe UI" w:hAnsi="Segoe UI" w:cs="Segoe UI"/>
      <w:sz w:val="18"/>
      <w:szCs w:val="18"/>
    </w:rPr>
  </w:style>
  <w:style w:type="character" w:styleId="625">
    <w:name w:val="Строгий"/>
    <w:next w:val="625"/>
    <w:link w:val="618"/>
    <w:uiPriority w:val="22"/>
    <w:qFormat/>
    <w:rPr>
      <w:b/>
      <w:bCs/>
    </w:rPr>
  </w:style>
  <w:style w:type="character" w:styleId="626">
    <w:name w:val="Гиперссылка"/>
    <w:next w:val="626"/>
    <w:link w:val="618"/>
    <w:uiPriority w:val="99"/>
    <w:unhideWhenUsed/>
    <w:rPr>
      <w:color w:val="0563c1"/>
      <w:u w:val="single"/>
    </w:rPr>
  </w:style>
  <w:style w:type="paragraph" w:styleId="627">
    <w:name w:val="Обычный (веб)"/>
    <w:basedOn w:val="618"/>
    <w:next w:val="627"/>
    <w:link w:val="618"/>
    <w:uiPriority w:val="99"/>
    <w:semiHidden/>
    <w:unhideWhenUsed/>
    <w:pPr>
      <w:spacing w:before="100" w:beforeAutospacing="1" w:after="100" w:afterAutospacing="1" w:line="240" w:lineRule="auto"/>
    </w:pPr>
    <w:rPr>
      <w:rFonts w:ascii="Times New Roman" w:hAnsi="Times New Roman" w:eastAsia="Times New Roman"/>
      <w:sz w:val="24"/>
      <w:szCs w:val="24"/>
      <w:lang w:eastAsia="ru-RU"/>
    </w:rPr>
  </w:style>
  <w:style w:type="character" w:styleId="628">
    <w:name w:val="Выделение"/>
    <w:next w:val="628"/>
    <w:link w:val="618"/>
    <w:uiPriority w:val="20"/>
    <w:qFormat/>
    <w:rPr>
      <w:i/>
      <w:iCs/>
    </w:rPr>
  </w:style>
  <w:style w:type="character" w:styleId="1473" w:default="1">
    <w:name w:val="Default Paragraph Font"/>
    <w:uiPriority w:val="1"/>
    <w:semiHidden/>
    <w:unhideWhenUsed/>
  </w:style>
  <w:style w:type="numbering" w:styleId="1474" w:default="1">
    <w:name w:val="No List"/>
    <w:uiPriority w:val="99"/>
    <w:semiHidden/>
    <w:unhideWhenUsed/>
  </w:style>
  <w:style w:type="table" w:styleId="1475"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Company>SPecialiST RePack</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Кабирова Альбина Мирзаяновна</dc:creator>
  <cp:revision>177</cp:revision>
  <dcterms:created xsi:type="dcterms:W3CDTF">2025-12-17T12:21:00Z</dcterms:created>
  <dcterms:modified xsi:type="dcterms:W3CDTF">2026-08-11T07:13:36Z</dcterms:modified>
  <cp:version>1048576</cp:version>
</cp:coreProperties>
</file>