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0" w:after="0"/>
        <w:jc w:val="center"/>
        <w:outlineLvl w:val="0"/>
        <w:rPr>
          <w:rFonts w:ascii="Tinos" w:hAnsi="Tinos"/>
          <w:sz w:val="28"/>
          <w:szCs w:val="28"/>
        </w:rPr>
      </w:pPr>
      <w:r>
        <w:rPr>
          <w:rFonts w:eastAsia="Times New Roman" w:cs="Times New Roman" w:ascii="Tinos" w:hAnsi="Tinos"/>
          <w:b/>
          <w:bCs/>
          <w:caps/>
          <w:color w:val="3C4052"/>
          <w:kern w:val="2"/>
          <w:sz w:val="28"/>
          <w:szCs w:val="28"/>
          <w:lang w:eastAsia="ru-RU"/>
        </w:rPr>
        <w:t>КОНСУЛЬТАЦИ</w:t>
      </w:r>
      <w:r>
        <w:rPr>
          <w:rFonts w:eastAsia="Times New Roman" w:cs="Times New Roman" w:ascii="Tinos" w:hAnsi="Tinos"/>
          <w:b/>
          <w:bCs/>
          <w:caps/>
          <w:color w:val="3C4052"/>
          <w:kern w:val="2"/>
          <w:sz w:val="28"/>
          <w:szCs w:val="28"/>
          <w:lang w:eastAsia="ru-RU"/>
        </w:rPr>
        <w:t xml:space="preserve">ЯЛӘР АЛУ ЫСУЛЛАРЫ ТУРЫНДА 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0" w:after="0"/>
        <w:jc w:val="center"/>
        <w:outlineLvl w:val="0"/>
        <w:rPr>
          <w:rFonts w:ascii="Tinos" w:hAnsi="Tinos"/>
          <w:sz w:val="28"/>
          <w:szCs w:val="28"/>
        </w:rPr>
      </w:pPr>
      <w:r>
        <w:rPr>
          <w:rFonts w:eastAsia="Times New Roman" w:cs="Times New Roman" w:ascii="Tinos" w:hAnsi="Tinos"/>
          <w:b/>
          <w:bCs/>
          <w:caps/>
          <w:color w:val="3C4052"/>
          <w:kern w:val="2"/>
          <w:sz w:val="28"/>
          <w:szCs w:val="28"/>
          <w:lang w:eastAsia="ru-RU"/>
        </w:rPr>
        <w:t>МӘГЪЛҮМАТЛАР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0" w:after="0"/>
        <w:jc w:val="center"/>
        <w:outlineLvl w:val="0"/>
        <w:rPr>
          <w:rFonts w:ascii="Tinos" w:hAnsi="Tinos" w:eastAsia="Times New Roman" w:cs="Times New Roman"/>
          <w:b/>
          <w:bCs/>
          <w:caps/>
          <w:color w:val="3C4052"/>
          <w:kern w:val="2"/>
          <w:sz w:val="28"/>
          <w:szCs w:val="28"/>
          <w:lang w:eastAsia="ru-RU"/>
        </w:rPr>
      </w:pPr>
      <w:r>
        <w:rPr>
          <w:rFonts w:eastAsia="Times New Roman" w:cs="Times New Roman" w:ascii="Tinos" w:hAnsi="Tinos"/>
          <w:b/>
          <w:bCs/>
          <w:caps/>
          <w:color w:val="3C4052"/>
          <w:kern w:val="2"/>
          <w:sz w:val="28"/>
          <w:szCs w:val="28"/>
          <w:lang w:eastAsia="ru-RU"/>
        </w:rPr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eastAsia="Times New Roman" w:cs="Times New Roman" w:ascii="Tinos" w:hAnsi="Tinos"/>
          <w:bCs/>
          <w:color w:val="3C4052"/>
          <w:sz w:val="28"/>
          <w:szCs w:val="28"/>
          <w:lang w:eastAsia="ru-RU"/>
        </w:rPr>
        <w:t>Кас</w:t>
      </w:r>
      <w:r>
        <w:rPr>
          <w:rFonts w:eastAsia="Times New Roman" w:cs="Times New Roman" w:ascii="Tinos" w:hAnsi="Tinos"/>
          <w:bCs/>
          <w:color w:val="3C4052"/>
          <w:sz w:val="28"/>
          <w:szCs w:val="28"/>
          <w:lang w:eastAsia="ru-RU"/>
        </w:rPr>
        <w:t>ый</w:t>
      </w:r>
      <w:r>
        <w:rPr>
          <w:rFonts w:eastAsia="Times New Roman" w:cs="Times New Roman" w:ascii="Tinos" w:hAnsi="Tinos"/>
          <w:bCs/>
          <w:color w:val="3C4052"/>
          <w:sz w:val="28"/>
          <w:szCs w:val="28"/>
          <w:lang w:eastAsia="ru-RU"/>
        </w:rPr>
        <w:t>мов Азат Р</w:t>
      </w:r>
      <w:r>
        <w:rPr>
          <w:rFonts w:eastAsia="Times New Roman" w:cs="Times New Roman" w:ascii="Tinos" w:hAnsi="Tinos"/>
          <w:bCs/>
          <w:color w:val="3C4052"/>
          <w:sz w:val="28"/>
          <w:szCs w:val="28"/>
          <w:lang w:eastAsia="ru-RU"/>
        </w:rPr>
        <w:t>өстәм улы</w:t>
      </w:r>
      <w:r>
        <w:rPr>
          <w:rFonts w:eastAsia="Times New Roman" w:cs="Times New Roman" w:ascii="Tinos" w:hAnsi="Tinos"/>
          <w:bCs/>
          <w:color w:val="3C4052"/>
          <w:sz w:val="28"/>
          <w:szCs w:val="28"/>
          <w:lang w:eastAsia="ru-RU"/>
        </w:rPr>
        <w:t xml:space="preserve"> — </w:t>
      </w:r>
      <w:r>
        <w:rPr>
          <w:rFonts w:eastAsia="Times New Roman" w:cs="Times New Roman" w:ascii="Tinos" w:hAnsi="Tinos"/>
          <w:bCs/>
          <w:color w:val="3C4052"/>
          <w:sz w:val="28"/>
          <w:szCs w:val="28"/>
          <w:lang w:eastAsia="ru-RU"/>
        </w:rPr>
        <w:t>җирдән файдалануны һәм яшел утыртмалар сакланышын контрольдә тоту бүлеге башлыгы</w:t>
      </w:r>
      <w:r>
        <w:rPr>
          <w:rFonts w:eastAsia="Times New Roman" w:cs="Times New Roman" w:ascii="Tinos" w:hAnsi="Tinos"/>
          <w:bCs/>
          <w:color w:val="3C4052"/>
          <w:sz w:val="28"/>
          <w:szCs w:val="28"/>
          <w:lang w:eastAsia="ru-RU"/>
        </w:rPr>
        <w:t>.</w:t>
      </w:r>
    </w:p>
    <w:p>
      <w:pPr>
        <w:pStyle w:val="Normal"/>
        <w:shd w:val="clear" w:color="auto" w:fill="FFFFFF"/>
        <w:spacing w:lineRule="auto" w:line="240" w:before="0" w:afterAutospacing="1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Телефон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ы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: 8 8552 30-57-11, 30-59-10.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rFonts w:eastAsia="Times New Roman" w:cs="Times New Roman" w:ascii="Tinos" w:hAnsi="Tinos"/>
          <w:color w:val="3C4052"/>
          <w:sz w:val="28"/>
          <w:szCs w:val="28"/>
          <w:lang w:val="en-US" w:eastAsia="ru-RU"/>
        </w:rPr>
        <w:t>E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-</w:t>
      </w:r>
      <w:r>
        <w:rPr>
          <w:rFonts w:eastAsia="Times New Roman" w:cs="Times New Roman" w:ascii="Tinos" w:hAnsi="Tinos"/>
          <w:color w:val="3C4052"/>
          <w:sz w:val="28"/>
          <w:szCs w:val="28"/>
          <w:lang w:val="en-US" w:eastAsia="ru-RU"/>
        </w:rPr>
        <w:t>Mail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:</w:t>
      </w:r>
      <w:r>
        <w:rPr>
          <w:rFonts w:eastAsia="Times New Roman" w:cs="Times New Roman" w:ascii="Tinos" w:hAnsi="Tinos"/>
          <w:color w:val="3C4052"/>
          <w:sz w:val="28"/>
          <w:szCs w:val="28"/>
          <w:lang w:val="en-US" w:eastAsia="ru-RU"/>
        </w:rPr>
        <w:t> </w:t>
      </w:r>
      <w:hyperlink r:id="rId2">
        <w:r>
          <w:rPr>
            <w:rStyle w:val="-"/>
            <w:rFonts w:eastAsia="Times New Roman" w:cs="Times New Roman" w:ascii="Tinos" w:hAnsi="Tinos"/>
            <w:sz w:val="28"/>
            <w:szCs w:val="28"/>
            <w:lang w:val="en-US" w:eastAsia="ru-RU"/>
          </w:rPr>
          <w:t>Kasimov</w:t>
        </w:r>
        <w:r>
          <w:rPr>
            <w:rStyle w:val="-"/>
            <w:rFonts w:eastAsia="Times New Roman" w:cs="Times New Roman" w:ascii="Tinos" w:hAnsi="Tinos"/>
            <w:sz w:val="28"/>
            <w:szCs w:val="28"/>
            <w:lang w:eastAsia="ru-RU"/>
          </w:rPr>
          <w:t>.</w:t>
        </w:r>
        <w:r>
          <w:rPr>
            <w:rStyle w:val="-"/>
            <w:rFonts w:eastAsia="Times New Roman" w:cs="Times New Roman" w:ascii="Tinos" w:hAnsi="Tinos"/>
            <w:sz w:val="28"/>
            <w:szCs w:val="28"/>
            <w:lang w:val="en-US" w:eastAsia="ru-RU"/>
          </w:rPr>
          <w:t>Azat</w:t>
        </w:r>
        <w:r>
          <w:rPr>
            <w:rStyle w:val="-"/>
            <w:rFonts w:eastAsia="Times New Roman" w:cs="Times New Roman" w:ascii="Tinos" w:hAnsi="Tinos"/>
            <w:sz w:val="28"/>
            <w:szCs w:val="28"/>
            <w:lang w:eastAsia="ru-RU"/>
          </w:rPr>
          <w:t>@</w:t>
        </w:r>
        <w:r>
          <w:rPr>
            <w:rStyle w:val="-"/>
            <w:rFonts w:eastAsia="Times New Roman" w:cs="Times New Roman" w:ascii="Tinos" w:hAnsi="Tinos"/>
            <w:sz w:val="28"/>
            <w:szCs w:val="28"/>
            <w:lang w:val="en-US" w:eastAsia="ru-RU"/>
          </w:rPr>
          <w:t>tatar</w:t>
        </w:r>
        <w:r>
          <w:rPr>
            <w:rStyle w:val="-"/>
            <w:rFonts w:eastAsia="Times New Roman" w:cs="Times New Roman" w:ascii="Tinos" w:hAnsi="Tinos"/>
            <w:sz w:val="28"/>
            <w:szCs w:val="28"/>
            <w:lang w:eastAsia="ru-RU"/>
          </w:rPr>
          <w:t>.</w:t>
        </w:r>
        <w:r>
          <w:rPr>
            <w:rStyle w:val="-"/>
            <w:rFonts w:eastAsia="Times New Roman" w:cs="Times New Roman" w:ascii="Tinos" w:hAnsi="Tinos"/>
            <w:sz w:val="28"/>
            <w:szCs w:val="28"/>
            <w:lang w:val="en-US" w:eastAsia="ru-RU"/>
          </w:rPr>
          <w:t>ru</w:t>
        </w:r>
      </w:hyperlink>
    </w:p>
    <w:p>
      <w:pPr>
        <w:pStyle w:val="Normal"/>
        <w:shd w:val="clear" w:color="auto" w:fill="FFFFFF"/>
        <w:spacing w:lineRule="auto" w:line="240" w:beforeAutospacing="1" w:afterAutospacing="1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1. Консульт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ация бирү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 xml:space="preserve">1.1. </w:t>
      </w:r>
      <w:r>
        <w:rPr>
          <w:rFonts w:eastAsia="Times New Roman" w:cs="Times New Roman"/>
          <w:color w:val="3C4052"/>
          <w:sz w:val="28"/>
          <w:szCs w:val="28"/>
          <w:lang w:eastAsia="ru-RU"/>
        </w:rPr>
        <w:t xml:space="preserve">Контрольдә тотылучы затларга һәм аларның вәкилләренә консультация бирү </w:t>
      </w:r>
      <w:r>
        <w:rPr>
          <w:rFonts w:eastAsia="Times New Roman" w:cs="Times New Roman"/>
          <w:color w:val="3C4052"/>
          <w:sz w:val="28"/>
          <w:szCs w:val="28"/>
          <w:lang w:eastAsia="ru-RU"/>
        </w:rPr>
        <w:t>м</w:t>
      </w:r>
      <w:r>
        <w:rPr>
          <w:rFonts w:eastAsia="Times New Roman" w:cs="Times New Roman"/>
          <w:color w:val="3C4052"/>
          <w:sz w:val="28"/>
          <w:szCs w:val="28"/>
          <w:lang w:eastAsia="ru-RU"/>
        </w:rPr>
        <w:t xml:space="preserve">униципаль контрольне оештыруга һәм </w:t>
      </w:r>
      <w:r>
        <w:rPr>
          <w:rFonts w:eastAsia="Times New Roman" w:cs="Times New Roman"/>
          <w:color w:val="3C4052"/>
          <w:sz w:val="28"/>
          <w:szCs w:val="28"/>
          <w:lang w:eastAsia="ru-RU"/>
        </w:rPr>
        <w:t>башкаруга</w:t>
      </w:r>
      <w:r>
        <w:rPr>
          <w:rFonts w:eastAsia="Times New Roman" w:cs="Times New Roman"/>
          <w:color w:val="3C4052"/>
          <w:sz w:val="28"/>
          <w:szCs w:val="28"/>
          <w:lang w:eastAsia="ru-RU"/>
        </w:rPr>
        <w:t xml:space="preserve"> бәйле мәсьәләләр буенча гамәлгә ашырыла: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rFonts w:eastAsia="Times New Roman" w:cs="Times New Roman"/>
          <w:color w:val="3C4052"/>
          <w:sz w:val="28"/>
          <w:szCs w:val="28"/>
          <w:lang w:eastAsia="ru-RU"/>
        </w:rPr>
        <w:t>1) контроль чаралар үткәрү тәртибе;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rFonts w:eastAsia="Times New Roman" w:cs="Times New Roman"/>
          <w:color w:val="3C4052"/>
          <w:sz w:val="28"/>
          <w:szCs w:val="28"/>
          <w:lang w:eastAsia="ru-RU"/>
        </w:rPr>
        <w:t>2) контроль чараларны үткәрү ешлыгы;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rFonts w:eastAsia="Times New Roman" w:cs="Times New Roman"/>
          <w:color w:val="3C4052"/>
          <w:sz w:val="28"/>
          <w:szCs w:val="28"/>
          <w:lang w:eastAsia="ru-RU"/>
        </w:rPr>
        <w:t>3) контроль чаралар йомгаклары буенча карарлар кабул итү тәртибе;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/>
      </w:pPr>
      <w:r>
        <w:rPr>
          <w:rFonts w:eastAsia="Times New Roman" w:cs="Times New Roman"/>
          <w:color w:val="3C4052"/>
          <w:sz w:val="28"/>
          <w:szCs w:val="28"/>
          <w:lang w:eastAsia="ru-RU"/>
        </w:rPr>
        <w:t xml:space="preserve">4) </w:t>
      </w:r>
      <w:r>
        <w:rPr>
          <w:rFonts w:eastAsia="Times New Roman" w:cs="Times New Roman"/>
          <w:color w:val="3C4052"/>
          <w:sz w:val="28"/>
          <w:szCs w:val="28"/>
          <w:lang w:eastAsia="ru-RU"/>
        </w:rPr>
        <w:t>К</w:t>
      </w:r>
      <w:r>
        <w:rPr>
          <w:rFonts w:eastAsia="Times New Roman" w:cs="Times New Roman"/>
          <w:color w:val="3C4052"/>
          <w:sz w:val="28"/>
          <w:szCs w:val="28"/>
          <w:lang w:eastAsia="ru-RU"/>
        </w:rPr>
        <w:t>онтроль</w:t>
      </w:r>
      <w:r>
        <w:rPr>
          <w:rFonts w:eastAsia="Times New Roman" w:cs="Times New Roman"/>
          <w:color w:val="3C4052"/>
          <w:sz w:val="28"/>
          <w:szCs w:val="28"/>
          <w:lang w:eastAsia="ru-RU"/>
        </w:rPr>
        <w:t>дә тотучы</w:t>
      </w:r>
      <w:r>
        <w:rPr>
          <w:rFonts w:eastAsia="Times New Roman" w:cs="Times New Roman"/>
          <w:color w:val="3C4052"/>
          <w:sz w:val="28"/>
          <w:szCs w:val="28"/>
          <w:lang w:eastAsia="ru-RU"/>
        </w:rPr>
        <w:t xml:space="preserve"> орган карарларына шикаять белдерү тәртибе.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 xml:space="preserve">1.2. Контрольдә тотылучы затларга һәм аларның вәкилләренә консультация бирү 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түбәндәгечә гамәлгә ашырыла: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 xml:space="preserve">1) 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 xml:space="preserve">телдән аңлатулар рәвешендә, 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 xml:space="preserve">8 8552 30-57-11 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телефоны буенча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,  видеоконференц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ия элемтәсе аша,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түбәндәге адрес буенча шәхси кабул итүдә: Яр Чаллы шәһәре, Хәсән Туфан проспекты, 23 йорт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 xml:space="preserve">, 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яисә профилактика чаралары, контроль чаралар үткәрү барышында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;</w:t>
      </w:r>
      <w:bookmarkStart w:id="0" w:name="_GoBack"/>
      <w:bookmarkEnd w:id="0"/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 xml:space="preserve">2) 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к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 xml:space="preserve">онтрольдә тотылучы затларга һәм аларның вәкилләренә 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 xml:space="preserve">Контрольдә тотучы органның вазыйфаи вәкаләтле заты тарафыннан расланган бер типтагы мөрәҗәгатьләргә (бер типтагы 5 мөрәҗәгатьтән артык) 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(https://</w:t>
      </w:r>
      <w:r>
        <w:rPr>
          <w:rFonts w:eastAsia="Times New Roman" w:cs="Times New Roman" w:ascii="Tinos" w:hAnsi="Tinos"/>
          <w:color w:val="3C4052"/>
          <w:sz w:val="28"/>
          <w:szCs w:val="28"/>
          <w:lang w:val="en-US" w:eastAsia="ru-RU"/>
        </w:rPr>
        <w:t>nabchelny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 xml:space="preserve">.ru) 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рәсми сайтында язмача аңлатмалар урнаштыру рәвешендә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 xml:space="preserve">1.3. 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Инспекторлар тарафыннан һәр мөрәҗәгать итүчене шәхсән кабул иткәндә индивидуаль консультация бирү вакыты 10 минуттан артмаска тиеш.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Телефоннан сөйләшү вакыты 10 минуттан артмаска тиеш.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1.4. Контрол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ьдә тотучы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 xml:space="preserve"> орган 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контрольдә тотылучы затларга һәм аларның вәкилләренә телдән бирелгән консультацияләрне язмача рәвештә бирми.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 xml:space="preserve">1.5. Контрольдә тотылучы затларга һәм аларның вәкилләренә 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 xml:space="preserve">язмача 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консультация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ләр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түбәндәге мәсьәләләр буенча бирелә: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1) Контрол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ьдә тотучы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 xml:space="preserve"> орган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ның карарларына шикаять итү тәртибе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 xml:space="preserve">2) 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М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униципаль контрол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ьне гамәлгә ашыру тәртибе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 xml:space="preserve">1.6. 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Контрольдә тотылучы зат язмача җавапларның «Россия гражданнарының мөрәҗәгатьләрен карап тикшерү тәртибе турында» 2006 елның 2 маендагы 59-ФЗ номерлы Федераль закон нигезендә билгеләнгән срокларда бирелүе турында запрос җибәрергә хокуклы.</w:t>
      </w:r>
    </w:p>
    <w:p>
      <w:pPr>
        <w:pStyle w:val="Normal"/>
        <w:shd w:val="clear" w:color="auto" w:fill="FFFFFF"/>
        <w:spacing w:lineRule="auto" w:line="240" w:beforeAutospacing="1" w:afterAutospacing="1"/>
        <w:ind w:firstLine="709"/>
        <w:jc w:val="both"/>
        <w:rPr>
          <w:rFonts w:ascii="Tinos" w:hAnsi="Tinos"/>
          <w:sz w:val="28"/>
          <w:szCs w:val="28"/>
        </w:rPr>
      </w:pP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1.7. Контроль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дә тотучы орган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үткәрелгән консультацияләрнең исәбен алып бара</w:t>
      </w:r>
      <w:r>
        <w:rPr>
          <w:rFonts w:eastAsia="Times New Roman" w:cs="Times New Roman" w:ascii="Tinos" w:hAnsi="Tinos"/>
          <w:color w:val="3C4052"/>
          <w:sz w:val="28"/>
          <w:szCs w:val="28"/>
          <w:lang w:eastAsia="ru-RU"/>
        </w:rPr>
        <w:t>.</w:t>
      </w:r>
    </w:p>
    <w:sectPr>
      <w:type w:val="nextPage"/>
      <w:pgSz w:w="11906" w:h="16838"/>
      <w:pgMar w:left="1134" w:right="850" w:gutter="0" w:header="0" w:top="1134" w:footer="0" w:bottom="709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  <w:font w:name="Tinos">
    <w:charset w:val="01"/>
    <w:family w:val="auto"/>
    <w:pitch w:val="variable"/>
  </w:font>
</w:fonts>
</file>

<file path=word/settings.xml><?xml version="1.0" encoding="utf-8"?>
<w:settings xmlns:w="http://schemas.openxmlformats.org/wordprocessingml/2006/main">
  <w:zoom w:percent="18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Calibri" w:cs="" w:cstheme="minorBidi" w:eastAsiaTheme="minorHAnsi"/>
        <w:sz w:val="24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Times New Roman" w:hAnsi="Times New Roman" w:eastAsia="Calibri" w:cs="" w:cstheme="minorBidi" w:eastAsiaTheme="minorHAnsi"/>
      <w:color w:val="auto"/>
      <w:kern w:val="0"/>
      <w:sz w:val="24"/>
      <w:szCs w:val="22"/>
      <w:lang w:val="ru-RU" w:eastAsia="en-US" w:bidi="ar-SA"/>
    </w:rPr>
  </w:style>
  <w:style w:type="paragraph" w:styleId="1">
    <w:name w:val="Heading 1"/>
    <w:basedOn w:val="Normal"/>
    <w:link w:val="Heading1Char"/>
    <w:uiPriority w:val="9"/>
    <w:qFormat/>
    <w:rsid w:val="00b22f6c"/>
    <w:pPr>
      <w:spacing w:lineRule="auto" w:line="240" w:beforeAutospacing="1" w:afterAutospacing="1"/>
      <w:outlineLvl w:val="0"/>
    </w:pPr>
    <w:rPr>
      <w:rFonts w:eastAsia="Times New Roman" w:cs="Times New Roman"/>
      <w:b/>
      <w:bCs/>
      <w:kern w:val="2"/>
      <w:sz w:val="48"/>
      <w:szCs w:val="48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uiPriority w:val="9"/>
    <w:qFormat/>
    <w:rsid w:val="00b22f6c"/>
    <w:rPr>
      <w:rFonts w:eastAsia="Times New Roman" w:cs="Times New Roman"/>
      <w:b/>
      <w:bCs/>
      <w:kern w:val="2"/>
      <w:sz w:val="48"/>
      <w:szCs w:val="48"/>
      <w:lang w:eastAsia="ru-RU"/>
    </w:rPr>
  </w:style>
  <w:style w:type="character" w:styleId="-">
    <w:name w:val="Hyperlink"/>
    <w:basedOn w:val="DefaultParagraphFont"/>
    <w:uiPriority w:val="99"/>
    <w:unhideWhenUsed/>
    <w:rsid w:val="00b22f6c"/>
    <w:rPr>
      <w:color w:val="0000FF"/>
      <w:u w:val="single"/>
    </w:rPr>
  </w:style>
  <w:style w:type="character" w:styleId="Crumbsitem--last" w:customStyle="1">
    <w:name w:val="crumbs__item--last"/>
    <w:basedOn w:val="DefaultParagraphFont"/>
    <w:qFormat/>
    <w:rsid w:val="00b22f6c"/>
    <w:rPr/>
  </w:style>
  <w:style w:type="character" w:styleId="Strong">
    <w:name w:val="Strong"/>
    <w:basedOn w:val="DefaultParagraphFont"/>
    <w:uiPriority w:val="22"/>
    <w:qFormat/>
    <w:rsid w:val="00b22f6c"/>
    <w:rPr>
      <w:b/>
      <w:bCs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b22f6c"/>
    <w:rPr>
      <w:rFonts w:ascii="Segoe UI" w:hAnsi="Segoe UI" w:cs="Segoe UI"/>
      <w:sz w:val="18"/>
      <w:szCs w:val="18"/>
    </w:rPr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4">
    <w:name w:val="Body Text"/>
    <w:basedOn w:val="Normal"/>
    <w:pPr>
      <w:spacing w:lineRule="auto" w:line="276" w:before="0" w:after="140"/>
    </w:pPr>
    <w:rPr/>
  </w:style>
  <w:style w:type="paragraph" w:styleId="Style15">
    <w:name w:val="List"/>
    <w:basedOn w:val="Style14"/>
    <w:pPr/>
    <w:rPr>
      <w:rFonts w:ascii="PT Astra Serif" w:hAnsi="PT Astra Serif" w:cs="Noto Sans Devanagari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rmalWeb">
    <w:name w:val="Normal (Web)"/>
    <w:basedOn w:val="Normal"/>
    <w:uiPriority w:val="99"/>
    <w:semiHidden/>
    <w:unhideWhenUsed/>
    <w:qFormat/>
    <w:rsid w:val="00b22f6c"/>
    <w:pPr>
      <w:spacing w:lineRule="auto" w:line="240" w:beforeAutospacing="1" w:afterAutospacing="1"/>
    </w:pPr>
    <w:rPr>
      <w:rFonts w:eastAsia="Times New Roman" w:cs="Times New Roman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b22f6c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Kasimov.Azat@tatar.ru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Application>LibreOffice/7.5.6.2$Linux_X86_64 LibreOffice_project/50$Build-2</Application>
  <AppVersion>15.0000</AppVersion>
  <Pages>1</Pages>
  <Words>255</Words>
  <Characters>1856</Characters>
  <CharactersWithSpaces>2092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2023-08-25T06:48:00Z</dcterms:created>
  <dc:creator>Галия Кудряшова Газизова</dc:creator>
  <dc:description/>
  <dc:language>ru-RU</dc:language>
  <cp:lastModifiedBy/>
  <cp:lastPrinted>2023-07-18T04:58:00Z</cp:lastPrinted>
  <dcterms:modified xsi:type="dcterms:W3CDTF">2024-10-04T11:03:42Z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