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72AF2F"/>
          <w:sz w:val="36"/>
          <w:szCs w:val="36"/>
        </w:rPr>
      </w:pPr>
      <w:r>
        <w:rPr>
          <w:rFonts w:cs="Times New Roman" w:ascii="Times New Roman" w:hAnsi="Times New Roman"/>
          <w:b/>
          <w:color w:val="72AF2F"/>
          <w:sz w:val="36"/>
          <w:szCs w:val="36"/>
        </w:rPr>
        <w:t xml:space="preserve">СОДЕРЖАНИЕ ПРАВА ПОТРЕБИТЕЛЯ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72AF2F"/>
          <w:sz w:val="36"/>
          <w:szCs w:val="36"/>
        </w:rPr>
      </w:pPr>
      <w:r>
        <w:rPr>
          <w:rFonts w:cs="Times New Roman" w:ascii="Times New Roman" w:hAnsi="Times New Roman"/>
          <w:b/>
          <w:color w:val="72AF2F"/>
          <w:sz w:val="36"/>
          <w:szCs w:val="36"/>
        </w:rPr>
        <w:t>НА БЕЗОПАСНОСТЬ ПРОДУКЦИИ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color w:val="C00000"/>
          <w:sz w:val="36"/>
          <w:szCs w:val="36"/>
        </w:rPr>
      </w:pPr>
      <w:r>
        <w:rPr>
          <w:rFonts w:cs="Times New Roman" w:ascii="Times New Roman" w:hAnsi="Times New Roman"/>
          <w:b/>
          <w:color w:val="C00000"/>
          <w:sz w:val="36"/>
          <w:szCs w:val="36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243840</wp:posOffset>
            </wp:positionH>
            <wp:positionV relativeFrom="paragraph">
              <wp:posOffset>166370</wp:posOffset>
            </wp:positionV>
            <wp:extent cx="1574165" cy="1420495"/>
            <wp:effectExtent l="0" t="0" r="0" b="0"/>
            <wp:wrapTight wrapText="bothSides">
              <wp:wrapPolygon edited="0">
                <wp:start x="-6" y="0"/>
                <wp:lineTo x="-6" y="21422"/>
                <wp:lineTo x="21431" y="21422"/>
                <wp:lineTo x="21431" y="0"/>
                <wp:lineTo x="-6" y="0"/>
              </wp:wrapPolygon>
            </wp:wrapTight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0" t="6425" r="0" b="3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165" cy="1420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Право потребителя на безопасность товаров, цифровых продуктов, работ, услуг (иными словами «продукции») закреплено во взаимосвязанных положениях статьи 5 Единых правил в области защиты прав потребителей, утвержденных Декретом Высшего Государственного Совета Союзного государства от 6 декабря 2024г. №6, и статьи 7 Закона Российской Федерации от 07.02.1992г. № 2300-1 «О защите прав потребителей».</w:t>
      </w:r>
      <w:r>
        <w:rPr/>
        <w:t xml:space="preserve">  </w:t>
      </w:r>
      <w:r>
        <w:rPr>
          <w:rFonts w:cs="Times New Roman" w:ascii="Times New Roman" w:hAnsi="Times New Roman"/>
          <w:sz w:val="28"/>
          <w:szCs w:val="28"/>
        </w:rPr>
        <w:t xml:space="preserve">Содержание данного права заключается 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</w:rPr>
        <w:t xml:space="preserve">в следующем.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b/>
          <w:color w:val="C00000"/>
          <w:sz w:val="36"/>
          <w:szCs w:val="36"/>
        </w:rPr>
      </w:pPr>
      <w:r>
        <w:rPr>
          <w:rFonts w:cs="Times New Roman" w:ascii="Times New Roman" w:hAnsi="Times New Roman"/>
          <w:b/>
          <w:color w:val="C00000"/>
          <w:sz w:val="36"/>
          <w:szCs w:val="36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924" w:hanging="357"/>
        <w:contextualSpacing/>
        <w:jc w:val="center"/>
        <w:rPr>
          <w:rFonts w:ascii="Times New Roman" w:hAnsi="Times New Roman" w:cs="Times New Roman"/>
          <w:b/>
          <w:color w:val="72AF2F"/>
          <w:sz w:val="28"/>
          <w:szCs w:val="28"/>
        </w:rPr>
      </w:pPr>
      <w:r>
        <w:rPr>
          <w:rFonts w:cs="Times New Roman" w:ascii="Times New Roman" w:hAnsi="Times New Roman"/>
          <w:b/>
          <w:color w:val="72AF2F"/>
          <w:sz w:val="28"/>
          <w:szCs w:val="28"/>
        </w:rPr>
        <w:t>Безопасность продукции при обычных условиях ее использования, хранения, транспортировки и утилизации для жизни, здоровья потребителя, окружающей среды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Потребитель имеет право на то, чтобы продукция при обычных условиях ее использования, хранения, транспортировки и утилизации была безопасна для жизни, здоровья потребителя, окружающей среды, а также не причиняла вред имуществу потребителя. Требования, которые должны обеспечивать безопасность продукции для жизни и здоровья потребителя, окружающей среды, а также предотвращение причинения вреда имуществу потребителя, являются обязательными и устанавливаются порядке соответствующими нормативными правовыми актами.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924" w:hanging="357"/>
        <w:contextualSpacing/>
        <w:jc w:val="center"/>
        <w:rPr>
          <w:rFonts w:ascii="Times New Roman" w:hAnsi="Times New Roman" w:cs="Times New Roman"/>
          <w:b/>
          <w:color w:val="72AF2F"/>
          <w:sz w:val="28"/>
          <w:szCs w:val="28"/>
        </w:rPr>
      </w:pPr>
      <w:r>
        <w:rPr>
          <w:rFonts w:cs="Times New Roman" w:ascii="Times New Roman" w:hAnsi="Times New Roman"/>
          <w:b/>
          <w:color w:val="72AF2F"/>
          <w:sz w:val="28"/>
          <w:szCs w:val="28"/>
        </w:rPr>
        <w:t>Установление срока службы или срока годности продукции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Изготовитель (исполнитель, продавец, поставщик, импортер, представитель) обязан обеспечивать безопасность продукции в течение установленного срока службы или срока годности продукции.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Если изготовитель (исполнитель, поставщик, представитель) не установил на продукцию срок службы и реализация такой продукции допускается без такого срока, изготовитель (исполнитель, продавец, поставщик, представитель) обязан обеспечить безопасность продукции в течение десяти лет со дня реализации продукции потребителю.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924" w:hanging="357"/>
        <w:contextualSpacing/>
        <w:jc w:val="center"/>
        <w:rPr>
          <w:rFonts w:ascii="Times New Roman" w:hAnsi="Times New Roman" w:cs="Times New Roman"/>
          <w:b/>
          <w:color w:val="72AF2F"/>
          <w:sz w:val="28"/>
          <w:szCs w:val="28"/>
        </w:rPr>
      </w:pPr>
      <w:r>
        <w:rPr>
          <w:rFonts w:cs="Times New Roman" w:ascii="Times New Roman" w:hAnsi="Times New Roman"/>
          <w:b/>
          <w:color w:val="72AF2F"/>
          <w:sz w:val="28"/>
          <w:szCs w:val="28"/>
        </w:rPr>
        <w:t>Информирование потребителя о возможном риске и об условиях безопасного использования продукции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Изготовитель (исполнитель, продавец, поставщик, импортер, представитель) обязан информировать потребителя о возможном риске и об условиях безопасного использования продукции.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 этом, если для безопасного использования продукции, хранения, транспортировки или утилизации продукции необходимо соблюдать специальные правила, изготовитель (исполнитель, поставщик, представитель) обязан указать их в документации, прилагаемой к продукции, на этикетке или иным доступным (известным) и понятным потребителю способом, позволяющим ему своевременно ознакомиться с этими правилами, а продавец (исполнитель, поставщик, представитель) обязан довести эти правила до сведения потребителя.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924" w:hanging="357"/>
        <w:contextualSpacing/>
        <w:jc w:val="center"/>
        <w:rPr>
          <w:rFonts w:ascii="Times New Roman" w:hAnsi="Times New Roman" w:cs="Times New Roman"/>
          <w:b/>
          <w:color w:val="72AF2F"/>
          <w:sz w:val="28"/>
          <w:szCs w:val="28"/>
        </w:rPr>
      </w:pPr>
      <w:r>
        <w:rPr>
          <w:rFonts w:cs="Times New Roman" w:ascii="Times New Roman" w:hAnsi="Times New Roman"/>
          <w:b/>
          <w:color w:val="72AF2F"/>
          <w:sz w:val="28"/>
          <w:szCs w:val="28"/>
        </w:rPr>
        <w:t>Обязательное подтверждение соответствия  продукции  обязательным требованиям (в случае их установления)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Если на продукцию нормативными правовыми актами установлены обязательные требования, обеспечивающие ее безопасность для жизни, здоровья потребителя, окружающей среды и предотвращение причинения вреда имуществу потребителя, соответствие продукции указанным требованиям подлежит обязательному подтверждению в порядке, предусмотренном законодательством.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Не допускается продажа продукции, в том числе импортной продукции, без информации об обязательном подтверждении ее соответствия обязательным требованиям.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ind w:left="924" w:hanging="357"/>
        <w:contextualSpacing/>
        <w:jc w:val="center"/>
        <w:rPr>
          <w:rFonts w:ascii="Times New Roman" w:hAnsi="Times New Roman" w:cs="Times New Roman"/>
          <w:b/>
          <w:color w:val="72AF2F"/>
          <w:sz w:val="28"/>
          <w:szCs w:val="28"/>
        </w:rPr>
      </w:pPr>
      <w:r>
        <w:rPr>
          <w:rFonts w:cs="Times New Roman" w:ascii="Times New Roman" w:hAnsi="Times New Roman"/>
          <w:b/>
          <w:color w:val="72AF2F"/>
          <w:sz w:val="28"/>
          <w:szCs w:val="28"/>
        </w:rPr>
        <w:t>Обязанность изготовителя (исполнителя) незамедлительно приостановить производство (реализацию) продукции,     причиняющей вред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Если при соблюдении потребителем установленных правил использования продукции, хранения, транспортировки или утилизации продукции она причиняет или может причинить вред жизни, здоровью, наследственности, имуществу потребителя и окружающей среде, изготовитель (исполнитель) обязан незамедлительно приостановить ее производство (реализацию) до устранения причин вреда и проинформировать об этом представителя, поставщика, продавца.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Поставщик (продавец, импортер, представитель) обязан незамедлительно со дня получения соответствующей информации приостановить реализацию продукции.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течение семи дней со дня приостановления производства (реализации) продукции изготовитель (исполнитель, поставщик, импортер, представитель) обязан проинформировать через средства массовой информации потребителя о возможной опасности продукции для жизни, здоровья, наследственности, имущества потребителя и окружающей среды.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Если причины вреда устранить невозможно, изготовитель (исполнитель) обязан прекратить производство (реализацию) такой продукции и проинформировать об этом представителя, поставщика, импортера, продавца. Импортер (продавец, представитель, поставщик) обязан незамедлительно со дня получения соответствующей информации прекратить реализацию продукции. </w:t>
      </w:r>
    </w:p>
    <w:p>
      <w:pPr>
        <w:pStyle w:val="Normal"/>
        <w:spacing w:lineRule="auto" w:line="240" w:before="0"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В течение семи дней со дня прекращения производства (реализации) продукции изготовитель (исполнитель, поставщик, импортер, представитель) обязан проинформировать об этом уполномоченные органы в сфере защиты прав потребителей, а также потребителя через средства массовой информации. Изготовитель (исполнитель, продавец, импортер, поставщик, представитель) обязан также принять все необходимые меры по изъятию продукции из обращения и отзыву ее от потребителя.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Информирование потребителя через средства массовой информации о продукции, представляющей опасность для его жизни, здоровья, наследственности, имущества и окружающей среды, осуществляется за счет изготовителя (исполнителя, импортера, поставщика, представителя).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При невыполнении изготовителем (исполнителем, продавцом, поставщиком, представителем) вышеуказанных обязанностей снятие продукции с производства (реализации), изъятие продукции из обращения и отзыв от потребителя производятся по предписанию соответствующего государственного органа или по решению суда.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Убытки, причиненные потребителю в связи с отзывом продукции, подлежат возмещению изготовителем (исполнителем) в полном объеме.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Набережночелнинский</w:t>
      </w:r>
      <w:r>
        <w:rPr>
          <w:rFonts w:ascii="Times New Roman" w:hAnsi="Times New Roman"/>
          <w:b/>
          <w:spacing w:val="-3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филиал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Федерального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бюджетного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учреждения</w:t>
      </w:r>
      <w:r>
        <w:rPr>
          <w:rFonts w:ascii="Times New Roman" w:hAnsi="Times New Roman"/>
          <w:b/>
          <w:spacing w:val="-10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 xml:space="preserve">здравоохранения      </w:t>
      </w:r>
    </w:p>
    <w:p>
      <w:pPr>
        <w:pStyle w:val="Normal"/>
        <w:widowControl w:val="false"/>
        <w:bidi w:val="0"/>
        <w:spacing w:lineRule="auto" w:line="240" w:before="0" w:after="0"/>
        <w:ind w:left="52" w:right="57" w:firstLine="931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«Центр</w:t>
      </w:r>
      <w:r>
        <w:rPr>
          <w:rFonts w:ascii="Times New Roman" w:hAnsi="Times New Roman"/>
          <w:b/>
          <w:spacing w:val="-4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гигиены</w:t>
      </w:r>
      <w:r>
        <w:rPr>
          <w:rFonts w:ascii="Times New Roman" w:hAnsi="Times New Roman"/>
          <w:b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и</w:t>
      </w:r>
      <w:r>
        <w:rPr>
          <w:rFonts w:ascii="Times New Roman" w:hAnsi="Times New Roman"/>
          <w:b/>
          <w:spacing w:val="-2"/>
          <w:sz w:val="20"/>
          <w:szCs w:val="20"/>
        </w:rPr>
        <w:t xml:space="preserve"> эпидемиологии </w:t>
      </w:r>
      <w:r>
        <w:rPr>
          <w:rFonts w:ascii="Times New Roman" w:hAnsi="Times New Roman"/>
          <w:b/>
          <w:sz w:val="20"/>
          <w:szCs w:val="20"/>
        </w:rPr>
        <w:t>в</w:t>
      </w:r>
      <w:r>
        <w:rPr>
          <w:rFonts w:ascii="Times New Roman" w:hAnsi="Times New Roman"/>
          <w:b/>
          <w:spacing w:val="-7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Республике</w:t>
      </w:r>
      <w:r>
        <w:rPr>
          <w:rFonts w:ascii="Times New Roman" w:hAnsi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sz w:val="20"/>
          <w:szCs w:val="20"/>
        </w:rPr>
        <w:t>Татарстан</w:t>
      </w:r>
      <w:r>
        <w:rPr>
          <w:rFonts w:ascii="Times New Roman" w:hAnsi="Times New Roman"/>
          <w:b/>
          <w:spacing w:val="-5"/>
          <w:sz w:val="20"/>
          <w:szCs w:val="20"/>
        </w:rPr>
        <w:t xml:space="preserve"> </w:t>
      </w:r>
      <w:r>
        <w:rPr>
          <w:rFonts w:ascii="Times New Roman" w:hAnsi="Times New Roman"/>
          <w:b/>
          <w:spacing w:val="-2"/>
          <w:sz w:val="20"/>
          <w:szCs w:val="20"/>
        </w:rPr>
        <w:t xml:space="preserve">(Татарстан)»      </w:t>
      </w:r>
    </w:p>
    <w:p>
      <w:pPr>
        <w:pStyle w:val="Style15"/>
        <w:bidi w:val="0"/>
        <w:spacing w:before="0" w:after="0"/>
        <w:ind w:left="0" w:right="0" w:hanging="0"/>
        <w:contextualSpacing/>
        <w:jc w:val="right"/>
        <w:rPr>
          <w:rFonts w:ascii="Times New Roman" w:hAnsi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pacing w:val="-2"/>
          <w:sz w:val="20"/>
          <w:szCs w:val="20"/>
        </w:rPr>
        <w:t xml:space="preserve">8 (8552) 46-41-52 г.Набережные Челны, ул. Низаметдинова, 14.      </w:t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/>
      </w:r>
    </w:p>
    <w:sectPr>
      <w:type w:val="nextPage"/>
      <w:pgSz w:w="11906" w:h="16838"/>
      <w:pgMar w:left="964" w:right="964" w:gutter="0" w:header="0" w:top="964" w:footer="0" w:bottom="96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  <w:color w:val="72AF2F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64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34"/>
    <w:qFormat/>
    <w:rsid w:val="0050716e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Application>LibreOffice/7.5.6.2$Linux_X86_64 LibreOffice_project/50$Build-2</Application>
  <AppVersion>15.0000</AppVersion>
  <Pages>3</Pages>
  <Words>648</Words>
  <Characters>5207</Characters>
  <CharactersWithSpaces>5862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2026-03-02T14:02:00Z</dcterms:created>
  <dc:creator>Вилена</dc:creator>
  <dc:description/>
  <dc:language>ru-RU</dc:language>
  <cp:lastModifiedBy/>
  <dcterms:modified xsi:type="dcterms:W3CDTF">2026-03-05T11:04:09Z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