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word/_rels/document.xml.rels" ContentType="application/vnd.openxmlformats-package.relationships+xml"/>
  <Override PartName="/word/fontTable.xml" ContentType="application/vnd.openxmlformats-officedocument.wordprocessingml.fontTable+xml"/>
  <Override PartName="/word/media/image1.png" ContentType="image/png"/>
  <Override PartName="/word/theme/theme1.xml" ContentType="application/vnd.openxmlformats-officedocument.theme+xml"/>
  <Override PartName="/word/settings.xml" ContentType="application/vnd.openxmlformats-officedocument.wordprocessingml.settings+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docProps/custom.xml" ContentType="application/vnd.openxmlformats-officedocument.custom-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S1"/>
        <w:spacing w:beforeAutospacing="0" w:before="0" w:afterAutospacing="0" w:after="0"/>
        <w:ind w:firstLine="709"/>
        <w:jc w:val="center"/>
        <w:rPr>
          <w:b/>
          <w:bCs/>
          <w:color w:val="C00000"/>
          <w:sz w:val="28"/>
          <w:szCs w:val="28"/>
        </w:rPr>
      </w:pPr>
      <w:r>
        <w:rPr>
          <w:b/>
          <w:bCs/>
          <w:color w:val="C00000"/>
          <w:sz w:val="28"/>
          <w:szCs w:val="28"/>
        </w:rPr>
        <w:t xml:space="preserve">ФОРМАТ «ВОПРОС – ОТВЕТ» </w:t>
      </w:r>
    </w:p>
    <w:p>
      <w:pPr>
        <w:pStyle w:val="NoSpacing"/>
        <w:ind w:firstLine="851"/>
        <w:jc w:val="both"/>
        <w:rPr>
          <w:rFonts w:ascii="Times New Roman" w:hAnsi="Times New Roman" w:cs="Times New Roman"/>
          <w:b/>
          <w:color w:val="C00000"/>
          <w:sz w:val="28"/>
          <w:szCs w:val="28"/>
          <w:lang w:eastAsia="ru-RU"/>
        </w:rPr>
      </w:pPr>
      <w:r>
        <w:rPr>
          <w:rFonts w:cs="Times New Roman" w:ascii="Times New Roman" w:hAnsi="Times New Roman"/>
          <w:b/>
          <w:color w:val="C00000"/>
          <w:sz w:val="28"/>
          <w:szCs w:val="28"/>
          <w:lang w:eastAsia="ru-RU"/>
        </w:rPr>
        <w:drawing>
          <wp:anchor behindDoc="0" distT="0" distB="0" distL="0" distR="114300" simplePos="0" locked="0" layoutInCell="0" allowOverlap="1" relativeHeight="2">
            <wp:simplePos x="0" y="0"/>
            <wp:positionH relativeFrom="column">
              <wp:posOffset>0</wp:posOffset>
            </wp:positionH>
            <wp:positionV relativeFrom="paragraph">
              <wp:posOffset>140335</wp:posOffset>
            </wp:positionV>
            <wp:extent cx="2447290" cy="1771650"/>
            <wp:effectExtent l="0" t="0" r="0" b="0"/>
            <wp:wrapSquare wrapText="bothSides"/>
            <wp:docPr id="1" name="Рисунок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Рисунок 1" descr=""/>
                    <pic:cNvPicPr>
                      <a:picLocks noChangeAspect="1" noChangeArrowheads="1"/>
                    </pic:cNvPicPr>
                  </pic:nvPicPr>
                  <pic:blipFill>
                    <a:blip r:embed="rId2"/>
                    <a:stretch>
                      <a:fillRect/>
                    </a:stretch>
                  </pic:blipFill>
                  <pic:spPr bwMode="auto">
                    <a:xfrm>
                      <a:off x="0" y="0"/>
                      <a:ext cx="2447290" cy="1771650"/>
                    </a:xfrm>
                    <a:prstGeom prst="rect">
                      <a:avLst/>
                    </a:prstGeom>
                  </pic:spPr>
                </pic:pic>
              </a:graphicData>
            </a:graphic>
          </wp:anchor>
        </w:drawing>
      </w:r>
    </w:p>
    <w:p>
      <w:pPr>
        <w:pStyle w:val="NoSpacing"/>
        <w:ind w:firstLine="851"/>
        <w:jc w:val="both"/>
        <w:rPr>
          <w:rFonts w:ascii="Times New Roman" w:hAnsi="Times New Roman"/>
        </w:rPr>
      </w:pPr>
      <w:r>
        <w:rPr>
          <w:rFonts w:ascii="Times New Roman" w:hAnsi="Times New Roman"/>
          <w:b/>
          <w:color w:val="C00000"/>
          <w:sz w:val="28"/>
          <w:szCs w:val="28"/>
          <w:lang w:eastAsia="ru-RU"/>
        </w:rPr>
        <w:t>ВОПРОС:</w:t>
      </w:r>
      <w:r>
        <w:rPr>
          <w:rFonts w:ascii="Times New Roman" w:hAnsi="Times New Roman"/>
          <w:color w:val="C00000"/>
          <w:sz w:val="28"/>
          <w:szCs w:val="28"/>
          <w:lang w:eastAsia="ru-RU"/>
        </w:rPr>
        <w:t xml:space="preserve"> </w:t>
      </w:r>
      <w:r>
        <w:rPr>
          <w:rFonts w:cs="Times New Roman" w:ascii="Times New Roman" w:hAnsi="Times New Roman"/>
          <w:sz w:val="28"/>
          <w:szCs w:val="28"/>
          <w:shd w:fill="FFFFFF" w:val="clear"/>
        </w:rPr>
        <w:t>Я купил смартфон, и в течении 5 дней он стал зависать и отключаться. Гарантия 1 год. Могу ли я вернуть свои деньги?</w:t>
      </w:r>
    </w:p>
    <w:p>
      <w:pPr>
        <w:pStyle w:val="NoSpacing"/>
        <w:rPr/>
      </w:pPr>
      <w:r>
        <w:rPr/>
      </w:r>
    </w:p>
    <w:p>
      <w:pPr>
        <w:pStyle w:val="S1"/>
        <w:shd w:val="clear" w:color="auto" w:fill="FFFFFF"/>
        <w:spacing w:beforeAutospacing="0" w:before="0" w:afterAutospacing="0" w:after="0"/>
        <w:ind w:firstLine="851"/>
        <w:jc w:val="both"/>
        <w:rPr>
          <w:color w:val="22272F"/>
          <w:sz w:val="16"/>
          <w:szCs w:val="16"/>
        </w:rPr>
      </w:pPr>
      <w:r>
        <w:rPr>
          <w:b/>
          <w:color w:val="C00000"/>
          <w:sz w:val="28"/>
          <w:szCs w:val="28"/>
        </w:rPr>
        <w:t xml:space="preserve">ОТВЕТ:  </w:t>
      </w:r>
      <w:r>
        <w:rPr>
          <w:sz w:val="28"/>
          <w:szCs w:val="28"/>
        </w:rPr>
        <w:t>В соответствии с п. 1 ст. 18 Закона РФ от 07.02.1992 г. № 2300-I</w:t>
      </w:r>
      <w:r>
        <w:rPr/>
        <w:t xml:space="preserve"> </w:t>
      </w:r>
      <w:r>
        <w:rPr>
          <w:sz w:val="28"/>
          <w:szCs w:val="28"/>
        </w:rPr>
        <w:t xml:space="preserve">«О защите прав потребителей» (далее – Закон) и п. 1 ст. 19 Единых правил в области защиты прав потребителей, утвержденных </w:t>
      </w:r>
      <w:r>
        <w:rPr>
          <w:sz w:val="28"/>
          <w:szCs w:val="28"/>
          <w:shd w:fill="FFFFFF" w:val="clear"/>
        </w:rPr>
        <w:t>Декретом Высшего Государственного Совета Союзного государства от 06.12.2024 г. № 6 (далее – Единые правила),</w:t>
      </w:r>
      <w:r>
        <w:rPr>
          <w:sz w:val="28"/>
          <w:szCs w:val="28"/>
        </w:rPr>
        <w:t xml:space="preserve"> потребитель в случае обнаружения в товаре недостатков, если они не были оговорены продавцом, по своему выбору вправе, в том числе, отказаться от исполнения договора купли-продажи и потребовать возврата уплаченной за товар суммы. По требованию продавца и за его счет потребитель должен возвратить товар с недостатками.</w:t>
      </w:r>
      <w:r>
        <w:rPr>
          <w:color w:val="22272F"/>
          <w:sz w:val="16"/>
          <w:szCs w:val="16"/>
        </w:rPr>
        <w:t xml:space="preserve"> </w:t>
      </w:r>
    </w:p>
    <w:p>
      <w:pPr>
        <w:pStyle w:val="S1"/>
        <w:shd w:val="clear" w:color="auto" w:fill="FFFFFF"/>
        <w:spacing w:beforeAutospacing="0" w:before="0" w:afterAutospacing="0" w:after="0"/>
        <w:ind w:firstLine="851"/>
        <w:jc w:val="both"/>
        <w:rPr>
          <w:sz w:val="28"/>
          <w:szCs w:val="28"/>
        </w:rPr>
      </w:pPr>
      <w:r>
        <w:rPr>
          <w:sz w:val="28"/>
          <w:szCs w:val="28"/>
        </w:rPr>
        <w:t xml:space="preserve">В отношении технически сложного товара (коим является смартфон) потребитель в случае обнаружения в нем недостатков вправе отказаться от исполнения договора купли-продажи и потребовать возврата уплаченной за такой товар суммы либо предъявить требование о его замене на товар этой же марки (модели, артикула) или на такой же товар другой марки (модели, артикула) с соответствующим перерасчетом покупной цены </w:t>
      </w:r>
      <w:r>
        <w:rPr>
          <w:b/>
          <w:color w:val="C00000"/>
          <w:sz w:val="28"/>
          <w:szCs w:val="28"/>
        </w:rPr>
        <w:t>в течение пятнадцати дней</w:t>
      </w:r>
      <w:r>
        <w:rPr>
          <w:sz w:val="28"/>
          <w:szCs w:val="28"/>
        </w:rPr>
        <w:t xml:space="preserve"> со дня передачи потребителю такого товара. По истечении этого срока указанные требования подлежат удовлетворению в одном из следующих случаев: </w:t>
      </w:r>
    </w:p>
    <w:p>
      <w:pPr>
        <w:pStyle w:val="S1"/>
        <w:shd w:val="clear" w:color="auto" w:fill="FFFFFF"/>
        <w:spacing w:beforeAutospacing="0" w:before="0" w:afterAutospacing="0" w:after="0"/>
        <w:ind w:firstLine="851"/>
        <w:jc w:val="both"/>
        <w:rPr>
          <w:sz w:val="28"/>
          <w:szCs w:val="28"/>
        </w:rPr>
      </w:pPr>
      <w:r>
        <w:rPr>
          <w:sz w:val="28"/>
          <w:szCs w:val="28"/>
        </w:rPr>
        <w:t>- обнаружение </w:t>
      </w:r>
      <w:r>
        <w:fldChar w:fldCharType="begin"/>
      </w:r>
      <w:r>
        <w:rPr>
          <w:sz w:val="28"/>
          <w:szCs w:val="28"/>
        </w:rPr>
        <w:instrText xml:space="preserve"> HYPERLINK "https://internet.garant.ru/" \l "/multilink/10106035/paragraph/1220/number/0"</w:instrText>
      </w:r>
      <w:r>
        <w:rPr>
          <w:sz w:val="28"/>
          <w:szCs w:val="28"/>
        </w:rPr>
        <w:fldChar w:fldCharType="separate"/>
      </w:r>
      <w:r>
        <w:rPr>
          <w:sz w:val="28"/>
          <w:szCs w:val="28"/>
        </w:rPr>
        <w:t>существенного недостатка</w:t>
      </w:r>
      <w:r>
        <w:rPr>
          <w:sz w:val="28"/>
          <w:szCs w:val="28"/>
        </w:rPr>
        <w:fldChar w:fldCharType="end"/>
      </w:r>
      <w:r>
        <w:rPr>
          <w:sz w:val="28"/>
          <w:szCs w:val="28"/>
        </w:rPr>
        <w:t> товара;</w:t>
      </w:r>
    </w:p>
    <w:p>
      <w:pPr>
        <w:pStyle w:val="Normal"/>
        <w:widowControl/>
        <w:shd w:val="clear" w:color="auto" w:fill="FFFFFF"/>
        <w:ind w:firstLine="851"/>
        <w:rPr>
          <w:rFonts w:ascii="Times New Roman" w:hAnsi="Times New Roman" w:eastAsia="Times New Roman" w:cs="Times New Roman"/>
          <w:sz w:val="28"/>
          <w:szCs w:val="28"/>
        </w:rPr>
      </w:pPr>
      <w:r>
        <w:rPr>
          <w:rFonts w:eastAsia="Times New Roman" w:cs="Times New Roman" w:ascii="Times New Roman" w:hAnsi="Times New Roman"/>
          <w:sz w:val="28"/>
          <w:szCs w:val="28"/>
        </w:rPr>
        <w:t>- нарушение установленных настоящим </w:t>
      </w:r>
      <w:r>
        <w:fldChar w:fldCharType="begin"/>
      </w:r>
      <w:r>
        <w:rPr>
          <w:sz w:val="28"/>
          <w:szCs w:val="28"/>
          <w:rFonts w:eastAsia="Times New Roman" w:cs="Times New Roman" w:ascii="Times New Roman" w:hAnsi="Times New Roman"/>
        </w:rPr>
        <w:instrText xml:space="preserve"> HYPERLINK "https://internet.garant.ru/" \l "/document/10106035/entry/20"</w:instrText>
      </w:r>
      <w:r>
        <w:rPr>
          <w:sz w:val="28"/>
          <w:szCs w:val="28"/>
          <w:rFonts w:eastAsia="Times New Roman" w:cs="Times New Roman" w:ascii="Times New Roman" w:hAnsi="Times New Roman"/>
        </w:rPr>
        <w:fldChar w:fldCharType="separate"/>
      </w:r>
      <w:r>
        <w:rPr>
          <w:rFonts w:eastAsia="Times New Roman" w:cs="Times New Roman" w:ascii="Times New Roman" w:hAnsi="Times New Roman"/>
          <w:sz w:val="28"/>
          <w:szCs w:val="28"/>
        </w:rPr>
        <w:t>Законом</w:t>
      </w:r>
      <w:r>
        <w:rPr>
          <w:sz w:val="28"/>
          <w:szCs w:val="28"/>
          <w:rFonts w:eastAsia="Times New Roman" w:cs="Times New Roman" w:ascii="Times New Roman" w:hAnsi="Times New Roman"/>
        </w:rPr>
        <w:fldChar w:fldCharType="end"/>
      </w:r>
      <w:r>
        <w:rPr>
          <w:rFonts w:eastAsia="Times New Roman" w:cs="Times New Roman" w:ascii="Times New Roman" w:hAnsi="Times New Roman"/>
          <w:sz w:val="28"/>
          <w:szCs w:val="28"/>
        </w:rPr>
        <w:t> сроков устранения недостатков товара;</w:t>
      </w:r>
    </w:p>
    <w:p>
      <w:pPr>
        <w:pStyle w:val="Normal"/>
        <w:widowControl/>
        <w:shd w:val="clear" w:color="auto" w:fill="FFFFFF"/>
        <w:ind w:firstLine="851"/>
        <w:rPr>
          <w:rFonts w:ascii="Times New Roman" w:hAnsi="Times New Roman" w:eastAsia="Times New Roman" w:cs="Times New Roman"/>
          <w:sz w:val="28"/>
          <w:szCs w:val="28"/>
        </w:rPr>
      </w:pPr>
      <w:r>
        <w:rPr>
          <w:rFonts w:eastAsia="Times New Roman" w:cs="Times New Roman" w:ascii="Times New Roman" w:hAnsi="Times New Roman"/>
          <w:sz w:val="28"/>
          <w:szCs w:val="28"/>
        </w:rPr>
        <w:t>- невозможность использования товара в течение каждого года гарантийного срока в совокупности более чем тридцать дней вследствие неоднократного устранения его различных недостатков.</w:t>
      </w:r>
    </w:p>
    <w:p>
      <w:pPr>
        <w:pStyle w:val="Normal"/>
        <w:widowControl/>
        <w:shd w:val="clear" w:color="auto" w:fill="FFFFFF"/>
        <w:ind w:firstLine="851"/>
        <w:rPr>
          <w:rFonts w:ascii="Times New Roman" w:hAnsi="Times New Roman" w:eastAsia="Times New Roman" w:cs="Times New Roman"/>
          <w:sz w:val="28"/>
          <w:szCs w:val="28"/>
        </w:rPr>
      </w:pPr>
      <w:r>
        <w:rPr>
          <w:rFonts w:eastAsia="Times New Roman" w:cs="Times New Roman" w:ascii="Times New Roman" w:hAnsi="Times New Roman"/>
          <w:sz w:val="28"/>
          <w:szCs w:val="28"/>
        </w:rPr>
        <w:t xml:space="preserve">В соответствии с п. 6 ст. 18 Закона и п. 5 ст. 19 Единых правил </w:t>
      </w:r>
      <w:r>
        <w:rPr>
          <w:sz w:val="28"/>
          <w:szCs w:val="28"/>
          <w:shd w:fill="FFFFFF" w:val="clear"/>
        </w:rPr>
        <w:t xml:space="preserve">в отношении товара, на который установлен гарантийный срок, продавец (изготовитель), уполномоченная организация или уполномоченный индивидуальный предприниматель, импортер отвечает за недостатки товара, если не докажет, что они возникли после передачи товара потребителю вследствие нарушения потребителем правил использования, хранения или транспортировки товара, действий третьих лиц или непреодолимой силы. </w:t>
      </w:r>
      <w:r>
        <w:rPr>
          <w:rFonts w:eastAsia="Times New Roman" w:cs="Times New Roman" w:ascii="Times New Roman" w:hAnsi="Times New Roman"/>
          <w:sz w:val="28"/>
          <w:szCs w:val="28"/>
        </w:rPr>
        <w:t xml:space="preserve">То есть, бремя доказывания факта наличия производственного недостатка лежит на продавце. </w:t>
      </w:r>
    </w:p>
    <w:p>
      <w:pPr>
        <w:pStyle w:val="Normal"/>
        <w:widowControl/>
        <w:shd w:val="clear" w:color="auto" w:fill="FFFFFF"/>
        <w:ind w:firstLine="851"/>
        <w:rPr>
          <w:rFonts w:ascii="Times New Roman" w:hAnsi="Times New Roman" w:cs="Times New Roman"/>
          <w:sz w:val="28"/>
          <w:szCs w:val="28"/>
        </w:rPr>
      </w:pPr>
      <w:r>
        <w:rPr>
          <w:rFonts w:eastAsia="Times New Roman" w:cs="Times New Roman" w:ascii="Times New Roman" w:hAnsi="Times New Roman"/>
          <w:sz w:val="28"/>
          <w:szCs w:val="28"/>
        </w:rPr>
        <w:t xml:space="preserve">Таким образом, учитывая, что недостаток в товаре Вами был обнаружен в течение 15 - дневного срока с момента передачи Вам смартфона, Вы вправе предъявить продавцу требование расторжения </w:t>
      </w:r>
      <w:r>
        <w:rPr>
          <w:sz w:val="28"/>
          <w:szCs w:val="28"/>
        </w:rPr>
        <w:t>договора купли-продажи  товара ненадлежащего качества и возврата уплаченной за такой товар суммы, направив соответствующее требование - претензию  в адрес продавца товара.</w:t>
      </w:r>
    </w:p>
    <w:p>
      <w:pPr>
        <w:pStyle w:val="Normal"/>
        <w:widowControl/>
        <w:shd w:val="clear" w:color="auto" w:fill="FFFFFF"/>
        <w:ind w:firstLine="851"/>
        <w:rPr>
          <w:rFonts w:ascii="Times New Roman" w:hAnsi="Times New Roman" w:cs="Times New Roman"/>
          <w:sz w:val="28"/>
          <w:szCs w:val="28"/>
        </w:rPr>
      </w:pPr>
      <w:r>
        <w:rPr/>
      </w:r>
    </w:p>
    <w:p>
      <w:pPr>
        <w:pStyle w:val="Normal"/>
        <w:widowControl/>
        <w:shd w:val="clear" w:color="auto" w:fill="FFFFFF"/>
        <w:ind w:firstLine="851"/>
        <w:rPr>
          <w:rFonts w:ascii="Times New Roman" w:hAnsi="Times New Roman" w:cs="Times New Roman"/>
          <w:sz w:val="28"/>
          <w:szCs w:val="28"/>
        </w:rPr>
      </w:pPr>
      <w:r>
        <w:rPr/>
      </w:r>
    </w:p>
    <w:p>
      <w:pPr>
        <w:pStyle w:val="Normal"/>
        <w:widowControl w:val="false"/>
        <w:bidi w:val="0"/>
        <w:spacing w:lineRule="auto" w:line="240" w:before="0" w:after="0"/>
        <w:ind w:left="52" w:right="57" w:firstLine="931"/>
        <w:contextualSpacing/>
        <w:jc w:val="right"/>
        <w:rPr/>
      </w:pPr>
      <w:r>
        <w:rPr>
          <w:b/>
          <w:sz w:val="22"/>
          <w:szCs w:val="22"/>
        </w:rPr>
        <w:t>Набережночелнинский</w:t>
      </w:r>
      <w:r>
        <w:rPr>
          <w:b/>
          <w:spacing w:val="-3"/>
          <w:sz w:val="22"/>
          <w:szCs w:val="22"/>
        </w:rPr>
        <w:t xml:space="preserve"> </w:t>
      </w:r>
      <w:r>
        <w:rPr>
          <w:b/>
          <w:sz w:val="22"/>
          <w:szCs w:val="22"/>
        </w:rPr>
        <w:t xml:space="preserve">филиал      </w:t>
      </w:r>
    </w:p>
    <w:p>
      <w:pPr>
        <w:pStyle w:val="Normal"/>
        <w:widowControl w:val="false"/>
        <w:bidi w:val="0"/>
        <w:spacing w:lineRule="auto" w:line="240" w:before="0" w:after="0"/>
        <w:ind w:left="52" w:right="57" w:firstLine="931"/>
        <w:contextualSpacing/>
        <w:jc w:val="right"/>
        <w:rPr/>
      </w:pPr>
      <w:r>
        <w:rPr>
          <w:b/>
          <w:sz w:val="22"/>
          <w:szCs w:val="22"/>
        </w:rPr>
        <w:t>Федерального</w:t>
      </w:r>
      <w:r>
        <w:rPr>
          <w:b/>
          <w:spacing w:val="-10"/>
          <w:sz w:val="22"/>
          <w:szCs w:val="22"/>
        </w:rPr>
        <w:t xml:space="preserve"> </w:t>
      </w:r>
      <w:r>
        <w:rPr>
          <w:b/>
          <w:sz w:val="22"/>
          <w:szCs w:val="22"/>
        </w:rPr>
        <w:t>бюджетного</w:t>
      </w:r>
      <w:r>
        <w:rPr>
          <w:b/>
          <w:spacing w:val="-10"/>
          <w:sz w:val="22"/>
          <w:szCs w:val="22"/>
        </w:rPr>
        <w:t xml:space="preserve"> </w:t>
      </w:r>
      <w:r>
        <w:rPr>
          <w:b/>
          <w:sz w:val="22"/>
          <w:szCs w:val="22"/>
        </w:rPr>
        <w:t>учреждения</w:t>
      </w:r>
      <w:r>
        <w:rPr>
          <w:b/>
          <w:spacing w:val="-10"/>
          <w:sz w:val="22"/>
          <w:szCs w:val="22"/>
        </w:rPr>
        <w:t xml:space="preserve"> </w:t>
      </w:r>
      <w:r>
        <w:rPr>
          <w:b/>
          <w:sz w:val="22"/>
          <w:szCs w:val="22"/>
        </w:rPr>
        <w:t xml:space="preserve">здравоохранения      </w:t>
      </w:r>
    </w:p>
    <w:p>
      <w:pPr>
        <w:pStyle w:val="Normal"/>
        <w:widowControl w:val="false"/>
        <w:bidi w:val="0"/>
        <w:spacing w:lineRule="auto" w:line="240" w:before="0" w:after="0"/>
        <w:ind w:left="52" w:right="57" w:firstLine="931"/>
        <w:contextualSpacing/>
        <w:jc w:val="right"/>
        <w:rPr/>
      </w:pPr>
      <w:r>
        <w:rPr>
          <w:b/>
          <w:sz w:val="22"/>
          <w:szCs w:val="22"/>
        </w:rPr>
        <w:t>«Центр</w:t>
      </w:r>
      <w:r>
        <w:rPr>
          <w:b/>
          <w:spacing w:val="-4"/>
          <w:sz w:val="22"/>
          <w:szCs w:val="22"/>
        </w:rPr>
        <w:t xml:space="preserve"> </w:t>
      </w:r>
      <w:r>
        <w:rPr>
          <w:b/>
          <w:sz w:val="22"/>
          <w:szCs w:val="22"/>
        </w:rPr>
        <w:t>гигиены</w:t>
      </w:r>
      <w:r>
        <w:rPr>
          <w:b/>
          <w:spacing w:val="-7"/>
          <w:sz w:val="22"/>
          <w:szCs w:val="22"/>
        </w:rPr>
        <w:t xml:space="preserve"> </w:t>
      </w:r>
      <w:r>
        <w:rPr>
          <w:b/>
          <w:sz w:val="22"/>
          <w:szCs w:val="22"/>
        </w:rPr>
        <w:t>и</w:t>
      </w:r>
      <w:r>
        <w:rPr>
          <w:b/>
          <w:spacing w:val="-2"/>
          <w:sz w:val="22"/>
          <w:szCs w:val="22"/>
        </w:rPr>
        <w:t xml:space="preserve"> эпидемиологии </w:t>
      </w:r>
      <w:r>
        <w:rPr>
          <w:b/>
          <w:sz w:val="22"/>
          <w:szCs w:val="22"/>
        </w:rPr>
        <w:t>в</w:t>
      </w:r>
      <w:r>
        <w:rPr>
          <w:b/>
          <w:spacing w:val="-7"/>
          <w:sz w:val="22"/>
          <w:szCs w:val="22"/>
        </w:rPr>
        <w:t xml:space="preserve"> </w:t>
      </w:r>
      <w:r>
        <w:rPr>
          <w:b/>
          <w:sz w:val="22"/>
          <w:szCs w:val="22"/>
        </w:rPr>
        <w:t>Республике</w:t>
      </w:r>
      <w:r>
        <w:rPr>
          <w:b/>
          <w:spacing w:val="-5"/>
          <w:sz w:val="22"/>
          <w:szCs w:val="22"/>
        </w:rPr>
        <w:t xml:space="preserve"> </w:t>
      </w:r>
      <w:r>
        <w:rPr>
          <w:b/>
          <w:sz w:val="22"/>
          <w:szCs w:val="22"/>
        </w:rPr>
        <w:t>Татарстан</w:t>
      </w:r>
      <w:r>
        <w:rPr>
          <w:b/>
          <w:spacing w:val="-5"/>
          <w:sz w:val="22"/>
          <w:szCs w:val="22"/>
        </w:rPr>
        <w:t xml:space="preserve"> </w:t>
      </w:r>
      <w:r>
        <w:rPr>
          <w:b/>
          <w:spacing w:val="-2"/>
          <w:sz w:val="22"/>
          <w:szCs w:val="22"/>
        </w:rPr>
        <w:t xml:space="preserve">(Татарстан)»      </w:t>
      </w:r>
    </w:p>
    <w:p>
      <w:pPr>
        <w:pStyle w:val="Style15"/>
        <w:bidi w:val="0"/>
        <w:spacing w:before="0" w:after="0"/>
        <w:ind w:left="0" w:right="0" w:hanging="0"/>
        <w:contextualSpacing/>
        <w:jc w:val="right"/>
        <w:rPr/>
      </w:pPr>
      <w:r>
        <w:rPr>
          <w:b/>
          <w:bCs/>
          <w:spacing w:val="-2"/>
          <w:sz w:val="22"/>
          <w:szCs w:val="22"/>
        </w:rPr>
        <w:t>8 (8552) 46-41-52</w:t>
      </w:r>
      <w:bookmarkStart w:id="0" w:name="_GoBack"/>
      <w:bookmarkEnd w:id="0"/>
      <w:r>
        <w:rPr>
          <w:b/>
          <w:bCs/>
          <w:spacing w:val="-2"/>
          <w:sz w:val="22"/>
          <w:szCs w:val="22"/>
        </w:rPr>
        <w:t xml:space="preserve"> </w:t>
      </w:r>
      <w:r>
        <w:rPr>
          <w:rFonts w:eastAsia="Times New Roman" w:cs="Times New Roman" w:ascii="Times New Roman" w:hAnsi="Times New Roman"/>
          <w:b/>
          <w:bCs/>
          <w:spacing w:val="-2"/>
          <w:sz w:val="22"/>
          <w:szCs w:val="22"/>
        </w:rPr>
        <w:t xml:space="preserve">г.Набережные Челны, ул. Низаметдинова, 14.      </w:t>
      </w:r>
    </w:p>
    <w:sectPr>
      <w:type w:val="nextPage"/>
      <w:pgSz w:w="11906" w:h="16838"/>
      <w:pgMar w:left="850" w:right="567" w:gutter="0" w:header="0" w:top="567" w:footer="0" w:bottom="567"/>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roman"/>
    <w:pitch w:val="default"/>
  </w:font>
  <w:font w:name="Times New Roman CYR">
    <w:charset w:val="01"/>
    <w:family w:val="roman"/>
    <w:pitch w:val="default"/>
  </w:font>
  <w:font w:name="PT Astra Serif">
    <w:charset w:val="01"/>
    <w:family w:val="roman"/>
    <w:pitch w:val="default"/>
  </w:font>
  <w:font w:name="Times New Roman">
    <w:charset w:val="01"/>
    <w:family w:val="roman"/>
    <w:pitch w:val="default"/>
  </w:font>
</w:fonts>
</file>

<file path=word/settings.xml><?xml version="1.0" encoding="utf-8"?>
<w:settings xmlns:w="http://schemas.openxmlformats.org/wordprocessingml/2006/main">
  <w:zoom w:percent="100"/>
  <w:defaultTabStop w:val="708"/>
  <w:autoHyphenation w:val="true"/>
  <w:compat>
    <w:compatSetting w:name="compatibilityMode" w:uri="http://schemas.microsoft.com/office/word" w:val="12"/>
  </w:compat>
  <w:themeFontLang w:val="ru-RU"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ru-RU" w:eastAsia="en-US" w:bidi="ar-SA"/>
      </w:rPr>
    </w:rPrDefault>
    <w:pPrDefault>
      <w:pPr>
        <w:suppressAutoHyphens w:val="true"/>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rsid w:val="00cc40df"/>
    <w:pPr>
      <w:widowControl w:val="false"/>
      <w:bidi w:val="0"/>
      <w:spacing w:lineRule="auto" w:line="240" w:before="0" w:after="0"/>
      <w:ind w:firstLine="720"/>
      <w:jc w:val="both"/>
    </w:pPr>
    <w:rPr>
      <w:rFonts w:ascii="Times New Roman CYR" w:hAnsi="Times New Roman CYR" w:eastAsia="" w:cs="Times New Roman CYR" w:eastAsiaTheme="minorEastAsia"/>
      <w:color w:val="auto"/>
      <w:kern w:val="0"/>
      <w:sz w:val="24"/>
      <w:szCs w:val="24"/>
      <w:lang w:eastAsia="ru-RU" w:val="ru-RU" w:bidi="ar-SA"/>
    </w:rPr>
  </w:style>
  <w:style w:type="character" w:styleId="DefaultParagraphFont" w:default="1">
    <w:name w:val="Default Paragraph Font"/>
    <w:uiPriority w:val="1"/>
    <w:semiHidden/>
    <w:unhideWhenUsed/>
    <w:qFormat/>
    <w:rPr/>
  </w:style>
  <w:style w:type="character" w:styleId="-">
    <w:name w:val="Hyperlink"/>
    <w:basedOn w:val="DefaultParagraphFont"/>
    <w:uiPriority w:val="99"/>
    <w:semiHidden/>
    <w:unhideWhenUsed/>
    <w:rsid w:val="00012c1b"/>
    <w:rPr>
      <w:color w:val="0000FF"/>
      <w:u w:val="single"/>
    </w:rPr>
  </w:style>
  <w:style w:type="character" w:styleId="Strong">
    <w:name w:val="Strong"/>
    <w:basedOn w:val="DefaultParagraphFont"/>
    <w:uiPriority w:val="22"/>
    <w:qFormat/>
    <w:rsid w:val="00012c1b"/>
    <w:rPr>
      <w:b/>
      <w:bCs/>
    </w:rPr>
  </w:style>
  <w:style w:type="paragraph" w:styleId="Style14">
    <w:name w:val="Заголовок"/>
    <w:basedOn w:val="Normal"/>
    <w:next w:val="Style15"/>
    <w:qFormat/>
    <w:pPr>
      <w:keepNext w:val="true"/>
      <w:spacing w:before="240" w:after="120"/>
    </w:pPr>
    <w:rPr>
      <w:rFonts w:ascii="PT Astra Serif" w:hAnsi="PT Astra Serif" w:eastAsia="Tahoma" w:cs="Noto Sans Devanagari"/>
      <w:sz w:val="28"/>
      <w:szCs w:val="28"/>
    </w:rPr>
  </w:style>
  <w:style w:type="paragraph" w:styleId="Style15">
    <w:name w:val="Body Text"/>
    <w:basedOn w:val="Normal"/>
    <w:pPr>
      <w:spacing w:lineRule="auto" w:line="276" w:before="0" w:after="140"/>
    </w:pPr>
    <w:rPr/>
  </w:style>
  <w:style w:type="paragraph" w:styleId="Style16">
    <w:name w:val="List"/>
    <w:basedOn w:val="Style15"/>
    <w:pPr/>
    <w:rPr>
      <w:rFonts w:ascii="PT Astra Serif" w:hAnsi="PT Astra Serif" w:cs="Noto Sans Devanagari"/>
    </w:rPr>
  </w:style>
  <w:style w:type="paragraph" w:styleId="Style17">
    <w:name w:val="Caption"/>
    <w:basedOn w:val="Normal"/>
    <w:qFormat/>
    <w:pPr>
      <w:suppressLineNumbers/>
      <w:spacing w:before="120" w:after="120"/>
    </w:pPr>
    <w:rPr>
      <w:rFonts w:ascii="PT Astra Serif" w:hAnsi="PT Astra Serif" w:cs="Noto Sans Devanagari"/>
      <w:i/>
      <w:iCs/>
      <w:sz w:val="24"/>
      <w:szCs w:val="24"/>
    </w:rPr>
  </w:style>
  <w:style w:type="paragraph" w:styleId="Style18">
    <w:name w:val="Указатель"/>
    <w:basedOn w:val="Normal"/>
    <w:qFormat/>
    <w:pPr>
      <w:suppressLineNumbers/>
    </w:pPr>
    <w:rPr>
      <w:rFonts w:ascii="PT Astra Serif" w:hAnsi="PT Astra Serif" w:cs="Noto Sans Devanagari"/>
    </w:rPr>
  </w:style>
  <w:style w:type="paragraph" w:styleId="NoSpacing">
    <w:name w:val="No Spacing"/>
    <w:uiPriority w:val="1"/>
    <w:qFormat/>
    <w:rsid w:val="00cc40df"/>
    <w:pPr>
      <w:widowControl/>
      <w:bidi w:val="0"/>
      <w:spacing w:lineRule="auto" w:line="240" w:before="0" w:after="0"/>
      <w:jc w:val="left"/>
    </w:pPr>
    <w:rPr>
      <w:rFonts w:ascii="Calibri" w:hAnsi="Calibri" w:eastAsia="Calibri" w:cs="" w:asciiTheme="minorHAnsi" w:cstheme="minorBidi" w:eastAsiaTheme="minorHAnsi" w:hAnsiTheme="minorHAnsi"/>
      <w:color w:val="auto"/>
      <w:kern w:val="0"/>
      <w:sz w:val="22"/>
      <w:szCs w:val="22"/>
      <w:lang w:val="ru-RU" w:eastAsia="en-US" w:bidi="ar-SA"/>
    </w:rPr>
  </w:style>
  <w:style w:type="paragraph" w:styleId="S1" w:customStyle="1">
    <w:name w:val="s_1"/>
    <w:basedOn w:val="Normal"/>
    <w:qFormat/>
    <w:rsid w:val="00383f51"/>
    <w:pPr>
      <w:widowControl/>
      <w:spacing w:beforeAutospacing="1" w:afterAutospacing="1"/>
      <w:ind w:hanging="0"/>
      <w:jc w:val="left"/>
    </w:pPr>
    <w:rPr>
      <w:rFonts w:ascii="Times New Roman" w:hAnsi="Times New Roman" w:eastAsia="Times New Roman" w:cs="Times New Roman"/>
    </w:rPr>
  </w:style>
  <w:style w:type="paragraph" w:styleId="NormalWeb">
    <w:name w:val="Normal (Web)"/>
    <w:basedOn w:val="Normal"/>
    <w:uiPriority w:val="99"/>
    <w:semiHidden/>
    <w:unhideWhenUsed/>
    <w:qFormat/>
    <w:rsid w:val="00012c1b"/>
    <w:pPr>
      <w:widowControl/>
      <w:spacing w:beforeAutospacing="1" w:afterAutospacing="1"/>
      <w:ind w:hanging="0"/>
      <w:jc w:val="left"/>
    </w:pPr>
    <w:rPr>
      <w:rFonts w:ascii="Times New Roman" w:hAnsi="Times New Roman" w:eastAsia="Times New Roman" w:cs="Times New Roman"/>
    </w:rPr>
  </w:style>
  <w:style w:type="numbering" w:styleId="NoList" w:default="1">
    <w:name w:val="No List"/>
    <w:uiPriority w:val="99"/>
    <w:semiHidden/>
    <w:unhideWhenUsed/>
    <w:qFormat/>
  </w:style>
  <w:style w:type="table" w:default="1" w:styleId="a1">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30</TotalTime>
  <Application>LibreOffice/7.5.6.2$Linux_X86_64 LibreOffice_project/50$Build-2</Application>
  <AppVersion>15.0000</AppVersion>
  <Pages>1</Pages>
  <Words>376</Words>
  <Characters>2399</Characters>
  <CharactersWithSpaces>2796</CharactersWithSpaces>
  <Paragraphs>13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2025-12-19T08:34:00Z</dcterms:created>
  <dc:creator>Карманова Галина Петровна</dc:creator>
  <dc:description/>
  <dc:language>ru-RU</dc:language>
  <cp:lastModifiedBy/>
  <dcterms:modified xsi:type="dcterms:W3CDTF">2026-02-16T09:09:17Z</dcterms:modified>
  <cp:revision>19</cp:revision>
  <dc:subject/>
  <dc:title/>
</cp:coreProperties>
</file>

<file path=docProps/custom.xml><?xml version="1.0" encoding="utf-8"?>
<Properties xmlns="http://schemas.openxmlformats.org/officeDocument/2006/custom-properties" xmlns:vt="http://schemas.openxmlformats.org/officeDocument/2006/docPropsVTypes"/>
</file>