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media/image1.png" ContentType="image/png"/>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bCs/>
        </w:rPr>
      </w:pPr>
      <w:r>
        <w:rPr>
          <w:rFonts w:cs="Times New Roman" w:ascii="Times New Roman" w:hAnsi="Times New Roman"/>
          <w:b/>
          <w:bCs/>
          <w:sz w:val="28"/>
          <w:szCs w:val="28"/>
        </w:rPr>
        <w:t>Җиһазларны китереп бирү һәм җыю вакыты турында</w:t>
      </w:r>
    </w:p>
    <w:p>
      <w:pPr>
        <w:pStyle w:val="Normal"/>
        <w:spacing w:before="0" w:after="200"/>
        <w:contextualSpacing/>
        <w:jc w:val="center"/>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2562225" cy="1531620"/>
            <wp:effectExtent l="0" t="0" r="0" b="0"/>
            <wp:wrapTopAndBottom/>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2562225" cy="1531620"/>
                    </a:xfrm>
                    <a:prstGeom prst="rect">
                      <a:avLst/>
                    </a:prstGeom>
                  </pic:spPr>
                </pic:pic>
              </a:graphicData>
            </a:graphic>
          </wp:anchor>
        </w:drawing>
      </w:r>
      <w:r>
        <w:rPr>
          <w:rFonts w:cs="Times New Roman" w:ascii="Times New Roman" w:hAnsi="Times New Roman"/>
          <w:i/>
          <w:iCs/>
        </w:rPr>
        <w:t>Яр Чаллы территориаль органы белгечләре</w:t>
      </w:r>
    </w:p>
    <w:p>
      <w:pPr>
        <w:pStyle w:val="Normal"/>
        <w:spacing w:before="0" w:after="200"/>
        <w:contextualSpacing/>
        <w:jc w:val="center"/>
        <w:rPr>
          <w:i/>
          <w:i/>
          <w:iCs/>
        </w:rPr>
      </w:pPr>
      <w:bookmarkStart w:id="0" w:name="_GoBack"/>
      <w:bookmarkEnd w:id="0"/>
      <w:r>
        <w:rPr>
          <w:rFonts w:cs="Times New Roman" w:ascii="Times New Roman" w:hAnsi="Times New Roman"/>
          <w:i/>
          <w:iCs/>
        </w:rPr>
        <w:t>җиһазлар салоны хезмәткәрләре белән профилактик чаралар үткәрделәр.</w:t>
      </w:r>
    </w:p>
    <w:p>
      <w:pPr>
        <w:pStyle w:val="Normal"/>
        <w:spacing w:before="0" w:after="200"/>
        <w:contextualSpacing/>
        <w:jc w:val="center"/>
        <w:rPr>
          <w:rFonts w:ascii="Times New Roman" w:hAnsi="Times New Roman" w:cs="Times New Roman"/>
        </w:rPr>
      </w:pPr>
      <w:r>
        <w:rPr>
          <w:i/>
          <w:iCs/>
        </w:rPr>
      </w:r>
    </w:p>
    <w:p>
      <w:pPr>
        <w:pStyle w:val="Normal"/>
        <w:spacing w:before="0" w:after="200"/>
        <w:ind w:left="0" w:right="0" w:hanging="0"/>
        <w:contextualSpacing/>
        <w:rPr/>
      </w:pPr>
      <w:r>
        <w:rPr>
          <w:rFonts w:cs="Times New Roman" w:ascii="Times New Roman" w:hAnsi="Times New Roman"/>
        </w:rPr>
        <w:t>Әңгәмә барышында җиһаз салоны сатучы-консультанты кулланучыга җиһазларны китереп бирү һәм җыю вакыты турында белергә кирәклеге турында сөйләде:</w:t>
      </w:r>
    </w:p>
    <w:p>
      <w:pPr>
        <w:pStyle w:val="Normal"/>
        <w:spacing w:before="0" w:after="200"/>
        <w:ind w:left="0" w:right="0" w:hanging="0"/>
        <w:contextualSpacing/>
        <w:rPr>
          <w:rFonts w:ascii="Times New Roman" w:hAnsi="Times New Roman" w:cs="Times New Roman"/>
        </w:rPr>
      </w:pPr>
      <w:r>
        <w:rPr>
          <w:rFonts w:cs="Times New Roman" w:ascii="Times New Roman" w:hAnsi="Times New Roman"/>
        </w:rPr>
      </w:r>
    </w:p>
    <w:p>
      <w:pPr>
        <w:pStyle w:val="Normal"/>
        <w:spacing w:before="0" w:after="200"/>
        <w:ind w:left="0" w:right="0" w:hanging="0"/>
        <w:contextualSpacing/>
        <w:rPr/>
      </w:pPr>
      <w:r>
        <w:rPr>
          <w:rFonts w:cs="Times New Roman" w:ascii="Times New Roman" w:hAnsi="Times New Roman"/>
        </w:rPr>
        <w:t>- Мебельне өйгә китереп җиткергәннән соң, аны тагын бер кат игътибар белән карагыз, товарда тишекләр, ярыклар һәм башка кимчелекләр булмавына инаныгыз, чөнки транспортировка вакытында нәрсәдер зарарланырга мөмкин, ә моның өчен ташучы җаваплы. Заказ бирүче һәм сатучы вәкиле кабул итү-тапшыру актына кул куярга тиеш, анда җиһазның сыйфаты һәм аның элементлары күләме чагыла. Әгәр эшләнмә мөһерләнгән икән, мебель төргәген сатучы вәкиле яки мебель җыючы фирма вәкилләре катнашында ачарга киңәш ителә.</w:t>
      </w:r>
    </w:p>
    <w:p>
      <w:pPr>
        <w:pStyle w:val="Normal"/>
        <w:spacing w:before="0" w:after="200"/>
        <w:ind w:left="0" w:right="0" w:hanging="0"/>
        <w:contextualSpacing/>
        <w:rPr>
          <w:rFonts w:ascii="Times New Roman" w:hAnsi="Times New Roman" w:cs="Times New Roman"/>
        </w:rPr>
      </w:pPr>
      <w:r>
        <w:rPr>
          <w:rFonts w:cs="Times New Roman" w:ascii="Times New Roman" w:hAnsi="Times New Roman"/>
        </w:rPr>
      </w:r>
    </w:p>
    <w:p>
      <w:pPr>
        <w:pStyle w:val="Normal"/>
        <w:spacing w:before="0" w:after="200"/>
        <w:ind w:left="0" w:right="0" w:hanging="0"/>
        <w:contextualSpacing/>
        <w:rPr/>
      </w:pPr>
      <w:r>
        <w:rPr>
          <w:rFonts w:cs="Times New Roman" w:ascii="Times New Roman" w:hAnsi="Times New Roman"/>
        </w:rPr>
        <w:t>Үз чиратында, территориаль орган белгечләре гамәлдәге законнар күзлегеннән мебель китерү һәм җыю сроклары турындагы мәсьәләне шәрехләделәр:</w:t>
      </w:r>
    </w:p>
    <w:p>
      <w:pPr>
        <w:pStyle w:val="Normal"/>
        <w:spacing w:before="0" w:after="200"/>
        <w:ind w:left="0" w:right="0" w:hanging="0"/>
        <w:contextualSpacing/>
        <w:rPr>
          <w:rFonts w:ascii="Times New Roman" w:hAnsi="Times New Roman" w:cs="Times New Roman"/>
        </w:rPr>
      </w:pPr>
      <w:r>
        <w:rPr>
          <w:rFonts w:cs="Times New Roman" w:ascii="Times New Roman" w:hAnsi="Times New Roman"/>
        </w:rPr>
      </w:r>
    </w:p>
    <w:p>
      <w:pPr>
        <w:pStyle w:val="Normal"/>
        <w:spacing w:before="0" w:after="200"/>
        <w:ind w:left="0" w:right="0" w:hanging="0"/>
        <w:contextualSpacing/>
        <w:rPr/>
      </w:pPr>
      <w:r>
        <w:rPr>
          <w:rFonts w:cs="Times New Roman" w:ascii="Times New Roman" w:hAnsi="Times New Roman"/>
        </w:rPr>
        <w:t>- Әгәр заказ бирүчегә мебельне вакытында китермәсәләр, ул, үз теләге белән, түләнгән товарны үзе билгеләгән яңа срокта тапшыруны яки сатучыга түләгән алдан түләнгән сумманы кире кайтаруны һәм сату-алу килешүен өзүне таләп итә ала. Бу очракта кулланучы алдан түләнгән җиһазны китерү срогын бозып үзенә китерелгән зыянны тулысынча каплауны таләп итәргә хокуклы. «Кулланучы хокукларын яклау турында» 1992 елның 07 февралендәге 2300-1 номерлы РФ Законының 23.1 маддәсе нигезендә сатучыдан соңга калган һәр көн өчен алдан түләү суммасыннан 0,5% күләмендә пеня түләтелә.</w:t>
      </w:r>
    </w:p>
    <w:p>
      <w:pPr>
        <w:pStyle w:val="Normal"/>
        <w:spacing w:before="0" w:after="200"/>
        <w:ind w:left="0" w:right="0" w:hanging="0"/>
        <w:contextualSpacing/>
        <w:rPr>
          <w:rFonts w:ascii="Times New Roman" w:hAnsi="Times New Roman" w:cs="Times New Roman"/>
        </w:rPr>
      </w:pPr>
      <w:r>
        <w:rPr>
          <w:rFonts w:cs="Times New Roman" w:ascii="Times New Roman" w:hAnsi="Times New Roman"/>
        </w:rPr>
      </w:r>
    </w:p>
    <w:p>
      <w:pPr>
        <w:pStyle w:val="Normal"/>
        <w:spacing w:before="0" w:after="200"/>
        <w:ind w:left="0" w:right="0" w:hanging="0"/>
        <w:contextualSpacing/>
        <w:rPr/>
      </w:pPr>
      <w:r>
        <w:rPr>
          <w:rFonts w:cs="Times New Roman" w:ascii="Times New Roman" w:hAnsi="Times New Roman"/>
        </w:rPr>
        <w:t xml:space="preserve">Җыю сроклары килешүдә билгеләнергә тиеш. Әгәр башкаручы үз йөкләмәләрен бозган булса, заказчы җыю срокларын бозган өчен неустойка (пеня) түләүне таләп итәргә хокуклы. Әгәр җыю бәясе аерым сөләшенгән булса, неустойка көнгә бу бәядән 3% тәшкил итәчәк, ләкин җыюның гомуми бәясеннән югары булырга тиеш түгел. Әгәр шартнамәдә сатып алына торган товарларның һәм сатып алына торган хезмәтләрнең яисә эшләрнең бәясе бүленмәсә, заказ бәясе дигәндә аларның гомуми бәясен аңларга кирәк (Законның 28 маддәсенең 5 п.).  </w:t>
      </w:r>
    </w:p>
    <w:p>
      <w:pPr>
        <w:pStyle w:val="Normal"/>
        <w:spacing w:before="0" w:after="200"/>
        <w:ind w:left="0" w:right="0" w:hanging="0"/>
        <w:contextualSpacing/>
        <w:rPr>
          <w:rFonts w:ascii="Times New Roman" w:hAnsi="Times New Roman" w:cs="Times New Roman"/>
        </w:rPr>
      </w:pPr>
      <w:r>
        <w:rPr>
          <w:rFonts w:cs="Times New Roman" w:ascii="Times New Roman" w:hAnsi="Times New Roman"/>
        </w:rPr>
      </w:r>
    </w:p>
    <w:p>
      <w:pPr>
        <w:pStyle w:val="Normal"/>
        <w:spacing w:before="0" w:after="200"/>
        <w:ind w:left="0" w:right="0" w:hanging="0"/>
        <w:contextualSpacing/>
        <w:rPr/>
      </w:pPr>
      <w:r>
        <w:rPr>
          <w:rFonts w:cs="Times New Roman" w:ascii="Times New Roman" w:hAnsi="Times New Roman"/>
        </w:rPr>
        <w:t>Шунысын да белергә кирәк, мебель гарнитуралары азык-төлек булмаган товарлар исемлегенә керә, алар, сыйфат ягыннан яхшы булган очракта, башка зурлыктагы, формадагы, габариттагы, фасондагы, төсле яки комплектлаштырылмаган товарларга алыштырылырга тиеш түгел (Законның 25 маддәсе, алмаштырылырга тиеш булмаган тиешле сыйфатлы азык-төлек булмаган товарлар исемлегенең 8 пункты). Мебель гарнитуры - бинаның билгеле бер функциональ зонасын төзекләндерү өчен билгеләнгән мебель эшләнмәләре төркеме Исемлегенә керә.</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spacing w:lineRule="auto" w:line="240" w:before="0" w:after="29"/>
        <w:jc w:val="right"/>
        <w:rPr/>
      </w:pPr>
      <w:r>
        <w:rPr>
          <w:rFonts w:cs="Times New Roman" w:ascii="Times New Roman" w:hAnsi="Times New Roman"/>
          <w:b/>
          <w:i/>
        </w:rPr>
        <w:t xml:space="preserve">Татарстан Республикасы Дәүләт алкоголь инспекциясенең </w:t>
      </w:r>
    </w:p>
    <w:p>
      <w:pPr>
        <w:pStyle w:val="Normal"/>
        <w:spacing w:lineRule="auto" w:line="240" w:before="0" w:after="29"/>
        <w:jc w:val="right"/>
        <w:rPr/>
      </w:pPr>
      <w:r>
        <w:rPr>
          <w:rFonts w:cs="Times New Roman" w:ascii="Times New Roman" w:hAnsi="Times New Roman"/>
          <w:b/>
          <w:i/>
        </w:rPr>
        <w:t>Яр Чаллы территориаль органы</w:t>
      </w:r>
    </w:p>
    <w:sectPr>
      <w:type w:val="nextPage"/>
      <w:pgSz w:w="11906" w:h="16838"/>
      <w:pgMar w:left="984" w:right="842" w:gutter="0" w:header="0" w:top="780" w:footer="0" w:bottom="67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PT Astra Serif">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paragraph" w:styleId="Style14">
    <w:name w:val="Заголовок"/>
    <w:basedOn w:val="Normal"/>
    <w:next w:val="Style15"/>
    <w:qFormat/>
    <w:pPr>
      <w:keepNext w:val="true"/>
      <w:spacing w:before="240" w:after="120"/>
    </w:pPr>
    <w:rPr>
      <w:rFonts w:ascii="PT Astra Serif" w:hAnsi="PT Astra Serif" w:eastAsia="Tahoma" w:cs="Noto Sans Devanagari"/>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ascii="PT Astra Serif" w:hAnsi="PT Astra Serif" w:cs="Noto Sans Devanagari"/>
    </w:rPr>
  </w:style>
  <w:style w:type="paragraph" w:styleId="Style17">
    <w:name w:val="Caption"/>
    <w:basedOn w:val="Normal"/>
    <w:qFormat/>
    <w:pPr>
      <w:suppressLineNumbers/>
      <w:spacing w:before="120" w:after="120"/>
    </w:pPr>
    <w:rPr>
      <w:rFonts w:ascii="PT Astra Serif" w:hAnsi="PT Astra Serif" w:cs="Noto Sans Devanagari"/>
      <w:i/>
      <w:iCs/>
      <w:sz w:val="24"/>
      <w:szCs w:val="24"/>
    </w:rPr>
  </w:style>
  <w:style w:type="paragraph" w:styleId="Style18">
    <w:name w:val="Указатель"/>
    <w:basedOn w:val="Normal"/>
    <w:qFormat/>
    <w:pPr>
      <w:suppressLineNumbers/>
    </w:pPr>
    <w:rPr>
      <w:rFonts w:ascii="PT Astra Serif" w:hAnsi="PT Astra Serif" w:cs="Noto Sans Devanagari"/>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Application>LibreOffice/7.5.6.2$Linux_X86_64 LibreOffice_project/50$Build-2</Application>
  <AppVersion>15.0000</AppVersion>
  <Pages>1</Pages>
  <Words>337</Words>
  <Characters>2264</Characters>
  <CharactersWithSpaces>2593</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2025-04-11T05:13:00Z</dcterms:created>
  <dc:creator>Almet</dc:creator>
  <dc:description/>
  <dc:language>ru-RU</dc:language>
  <cp:lastModifiedBy/>
  <dcterms:modified xsi:type="dcterms:W3CDTF">2025-10-06T16:54:54Z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