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2"/>
          <w:szCs w:val="22"/>
        </w:rPr>
      </w:pPr>
      <w:r>
        <w:rPr>
          <w:b/>
          <w:color w:val="000000"/>
          <w:sz w:val="22"/>
          <w:szCs w:val="22"/>
          <w:shd w:fill="FFFFFF" w:val="clear"/>
        </w:rPr>
        <w:t>Яр Чаллы шәһәре муниципаль берәмлеге</w:t>
      </w:r>
    </w:p>
    <w:p>
      <w:pPr>
        <w:pStyle w:val="Normal"/>
        <w:jc w:val="center"/>
        <w:rPr>
          <w:sz w:val="22"/>
          <w:szCs w:val="22"/>
        </w:rPr>
      </w:pPr>
      <w:r>
        <w:rPr>
          <w:b/>
          <w:color w:val="000000"/>
          <w:sz w:val="22"/>
          <w:szCs w:val="22"/>
          <w:shd w:fill="FFFFFF" w:val="clear"/>
        </w:rPr>
        <w:t>Башкарма комитеты</w:t>
      </w:r>
    </w:p>
    <w:p>
      <w:pPr>
        <w:pStyle w:val="Normal"/>
        <w:jc w:val="center"/>
        <w:rPr>
          <w:sz w:val="22"/>
          <w:szCs w:val="22"/>
        </w:rPr>
      </w:pPr>
      <w:r>
        <w:rPr>
          <w:b/>
          <w:color w:val="000000"/>
          <w:sz w:val="22"/>
          <w:szCs w:val="22"/>
          <w:shd w:fill="FFFFFF" w:val="clear"/>
        </w:rPr>
        <w:t>карары</w:t>
      </w:r>
    </w:p>
    <w:p>
      <w:pPr>
        <w:pStyle w:val="Normal"/>
        <w:rPr>
          <w:color w:val="000000"/>
          <w:sz w:val="22"/>
          <w:szCs w:val="22"/>
          <w:highlight w:val="none"/>
          <w:shd w:fill="FFFFFF" w:val="clear"/>
        </w:rPr>
      </w:pPr>
      <w:r>
        <w:rPr>
          <w:color w:val="000000"/>
          <w:sz w:val="22"/>
          <w:szCs w:val="22"/>
          <w:shd w:fill="FFFFFF" w:val="clear"/>
        </w:rPr>
      </w:r>
    </w:p>
    <w:p>
      <w:pPr>
        <w:pStyle w:val="Normal"/>
        <w:rPr>
          <w:color w:val="000000"/>
          <w:sz w:val="22"/>
          <w:szCs w:val="22"/>
          <w:highlight w:val="none"/>
          <w:shd w:fill="FFFFFF" w:val="clear"/>
        </w:rPr>
      </w:pPr>
      <w:r>
        <w:rPr>
          <w:color w:val="000000"/>
          <w:sz w:val="22"/>
          <w:szCs w:val="22"/>
          <w:shd w:fill="FFFFFF" w:val="clear"/>
        </w:rPr>
      </w:r>
    </w:p>
    <w:p>
      <w:pPr>
        <w:pStyle w:val="Normal"/>
        <w:ind w:left="142" w:right="0" w:hanging="142"/>
        <w:rPr>
          <w:sz w:val="22"/>
          <w:szCs w:val="22"/>
        </w:rPr>
      </w:pPr>
      <w:r>
        <w:rPr>
          <w:b/>
          <w:color w:val="000000"/>
          <w:sz w:val="22"/>
          <w:szCs w:val="22"/>
          <w:shd w:fill="FFFFFF" w:val="clear"/>
        </w:rPr>
        <w:t>№</w:t>
      </w:r>
      <w:r>
        <w:rPr>
          <w:b/>
          <w:color w:val="000000"/>
          <w:sz w:val="22"/>
          <w:szCs w:val="22"/>
          <w:shd w:fill="FFFFFF" w:val="clear"/>
        </w:rPr>
        <w:t>10164</w:t>
      </w:r>
    </w:p>
    <w:p>
      <w:pPr>
        <w:pStyle w:val="Normal"/>
        <w:ind w:left="142" w:right="0" w:hanging="142"/>
        <w:rPr>
          <w:sz w:val="22"/>
          <w:szCs w:val="22"/>
        </w:rPr>
      </w:pPr>
      <w:r>
        <w:rPr>
          <w:b/>
          <w:color w:val="000000"/>
          <w:sz w:val="22"/>
          <w:szCs w:val="22"/>
          <w:shd w:fill="FFFFFF" w:val="clear"/>
          <w:lang w:val="tt-RU"/>
        </w:rPr>
        <w:t>04</w:t>
      </w:r>
      <w:r>
        <w:rPr>
          <w:b/>
          <w:color w:val="000000"/>
          <w:sz w:val="22"/>
          <w:szCs w:val="22"/>
          <w:shd w:fill="FFFFFF" w:val="clear"/>
          <w:lang w:val="tt-RU"/>
        </w:rPr>
        <w:t>.12.2025</w:t>
      </w:r>
    </w:p>
    <w:p>
      <w:pPr>
        <w:pStyle w:val="Normal"/>
        <w:ind w:left="0" w:right="0" w:firstLine="709"/>
        <w:jc w:val="both"/>
        <w:rPr>
          <w:color w:val="000000"/>
          <w:sz w:val="22"/>
          <w:szCs w:val="22"/>
          <w:lang w:val="tt-RU"/>
        </w:rPr>
      </w:pPr>
      <w:r>
        <w:rPr>
          <w:color w:val="000000"/>
          <w:sz w:val="22"/>
          <w:szCs w:val="22"/>
          <w:lang w:val="tt-RU"/>
        </w:rPr>
      </w:r>
    </w:p>
    <w:p>
      <w:pPr>
        <w:pStyle w:val="Normal"/>
        <w:ind w:left="0" w:right="0" w:firstLine="709"/>
        <w:jc w:val="both"/>
        <w:rPr>
          <w:color w:val="000000"/>
          <w:sz w:val="22"/>
          <w:szCs w:val="22"/>
          <w:lang w:val="tt-RU"/>
        </w:rPr>
      </w:pPr>
      <w:r>
        <w:rPr>
          <w:color w:val="000000"/>
          <w:sz w:val="22"/>
          <w:szCs w:val="22"/>
          <w:lang w:val="tt-RU"/>
        </w:rPr>
      </w:r>
    </w:p>
    <w:p>
      <w:pPr>
        <w:pStyle w:val="Normal"/>
        <w:ind w:left="0" w:right="0" w:firstLine="709"/>
        <w:jc w:val="both"/>
        <w:rPr>
          <w:color w:val="000000"/>
          <w:sz w:val="22"/>
          <w:szCs w:val="22"/>
          <w:lang w:val="tt-RU"/>
        </w:rPr>
      </w:pPr>
      <w:r>
        <w:rPr>
          <w:color w:val="000000"/>
          <w:sz w:val="22"/>
          <w:szCs w:val="22"/>
          <w:lang w:val="tt-RU"/>
        </w:rPr>
      </w:r>
    </w:p>
    <w:p>
      <w:pPr>
        <w:pStyle w:val="Normal"/>
        <w:ind w:left="0" w:right="0" w:firstLine="709"/>
        <w:jc w:val="both"/>
        <w:rPr>
          <w:rFonts w:eastAsia="Times New Roman" w:cs="Times New Roman"/>
          <w:bCs/>
          <w:color w:val="auto"/>
          <w:lang w:val="tt-RU" w:bidi="ar-SA"/>
        </w:rPr>
      </w:pPr>
      <w:r>
        <w:rPr>
          <w:sz w:val="22"/>
          <w:szCs w:val="22"/>
        </w:rPr>
      </w:r>
    </w:p>
    <w:p>
      <w:pPr>
        <w:pStyle w:val="Normal"/>
        <w:widowControl/>
        <w:tabs>
          <w:tab w:val="clear" w:pos="720"/>
          <w:tab w:val="left" w:pos="2492" w:leader="none"/>
          <w:tab w:val="left" w:pos="3681" w:leader="none"/>
          <w:tab w:val="left" w:pos="4027" w:leader="none"/>
        </w:tabs>
        <w:suppressAutoHyphens w:val="true"/>
        <w:bidi w:val="0"/>
        <w:ind w:left="0" w:right="5556" w:hanging="0"/>
        <w:jc w:val="both"/>
        <w:rPr>
          <w:sz w:val="22"/>
          <w:szCs w:val="22"/>
        </w:rPr>
      </w:pPr>
      <w:r>
        <w:rPr>
          <w:rFonts w:eastAsia="Times New Roman" w:cs="Times New Roman"/>
          <w:bCs/>
          <w:color w:val="auto"/>
          <w:sz w:val="22"/>
          <w:szCs w:val="22"/>
          <w:lang w:val="tt-RU" w:bidi="ar-SA"/>
        </w:rPr>
        <w:t xml:space="preserve">Яр Чаллы шәһәре муниципаль берәмлегенең Гомумшәһәр үзәге территориясен планлаштыру проектына һәм межалау проектына төзәтмәләр кертү буенча чаралар башлану турында </w:t>
      </w:r>
    </w:p>
    <w:p>
      <w:pPr>
        <w:pStyle w:val="Normal"/>
        <w:jc w:val="both"/>
        <w:rPr>
          <w:bCs/>
          <w:sz w:val="22"/>
          <w:szCs w:val="22"/>
          <w:lang w:val="tt-RU"/>
        </w:rPr>
      </w:pPr>
      <w:r>
        <w:rPr>
          <w:bCs/>
          <w:sz w:val="22"/>
          <w:szCs w:val="22"/>
          <w:lang w:val="tt-RU"/>
        </w:rPr>
      </w:r>
    </w:p>
    <w:p>
      <w:pPr>
        <w:pStyle w:val="Normal"/>
        <w:jc w:val="both"/>
        <w:rPr>
          <w:bCs/>
          <w:sz w:val="22"/>
          <w:szCs w:val="22"/>
          <w:lang w:val="tt-RU"/>
        </w:rPr>
      </w:pPr>
      <w:r>
        <w:rPr>
          <w:bCs/>
          <w:sz w:val="22"/>
          <w:szCs w:val="22"/>
          <w:lang w:val="tt-RU"/>
        </w:rPr>
      </w:r>
    </w:p>
    <w:p>
      <w:pPr>
        <w:pStyle w:val="Normal"/>
        <w:widowControl/>
        <w:suppressAutoHyphens w:val="true"/>
        <w:bidi w:val="0"/>
        <w:ind w:left="0" w:right="0" w:firstLine="737"/>
        <w:jc w:val="both"/>
        <w:rPr>
          <w:sz w:val="22"/>
          <w:szCs w:val="22"/>
        </w:rPr>
      </w:pPr>
      <w:r>
        <w:rPr>
          <w:bCs/>
          <w:spacing w:val="-2"/>
          <w:sz w:val="22"/>
          <w:szCs w:val="22"/>
          <w:lang w:val="tt-RU"/>
        </w:rPr>
        <w:t xml:space="preserve">«Октакрон» ҖЧҖның </w:t>
      </w:r>
      <w:r>
        <w:rPr>
          <w:rFonts w:cs="Tinos" w:ascii="Tinos" w:hAnsi="Tinos"/>
          <w:bCs/>
          <w:spacing w:val="-2"/>
          <w:sz w:val="22"/>
          <w:szCs w:val="22"/>
          <w:lang w:val="tt-RU"/>
        </w:rPr>
        <w:t xml:space="preserve">(ИНН 1650275639) </w:t>
      </w:r>
      <w:r>
        <w:rPr>
          <w:bCs/>
          <w:spacing w:val="-2"/>
          <w:sz w:val="22"/>
          <w:szCs w:val="22"/>
          <w:lang w:val="tt-RU"/>
        </w:rPr>
        <w:t xml:space="preserve">мөрәҗәгатен карап тикшергәннән соң, Россия Федерациясе Шәһәр төзелеше кодексының 45, 46 статьялары, Россия Федерациясе Җир кодексының 11.10 статьясы, </w:t>
      </w:r>
      <w:r>
        <w:rPr>
          <w:rFonts w:cs="Tinos" w:ascii="Tinos" w:hAnsi="Tinos"/>
          <w:bCs/>
          <w:spacing w:val="-2"/>
          <w:sz w:val="22"/>
          <w:szCs w:val="22"/>
          <w:lang w:val="tt-RU"/>
        </w:rPr>
        <w:t>Шәһәр Советының 2024 елның 1 июлендәге 34/9 номерлы Карары белән расланган Татарстан Республикасы Яр Чаллы шәһәре муниципаль берәмлегенең Җирдән файдалану һәм төзелеш кагыйдәләре нигезендә</w:t>
      </w:r>
    </w:p>
    <w:p>
      <w:pPr>
        <w:pStyle w:val="Normal"/>
        <w:suppressAutoHyphens w:val="true"/>
        <w:ind w:left="0" w:right="0" w:firstLine="709"/>
        <w:jc w:val="both"/>
        <w:rPr>
          <w:bCs/>
          <w:spacing w:val="-2"/>
          <w:sz w:val="22"/>
          <w:szCs w:val="22"/>
          <w:lang w:val="tt-RU"/>
        </w:rPr>
      </w:pPr>
      <w:r>
        <w:rPr>
          <w:bCs/>
          <w:spacing w:val="-2"/>
          <w:sz w:val="22"/>
          <w:szCs w:val="22"/>
          <w:lang w:val="tt-RU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bCs/>
          <w:sz w:val="22"/>
          <w:szCs w:val="22"/>
        </w:rPr>
        <w:t>К А Р А Р   Б И Р Ә М:</w:t>
      </w:r>
    </w:p>
    <w:p>
      <w:pPr>
        <w:pStyle w:val="Normal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</w:r>
    </w:p>
    <w:p>
      <w:pPr>
        <w:pStyle w:val="Normal"/>
        <w:ind w:left="0" w:right="0" w:firstLine="708"/>
        <w:jc w:val="both"/>
        <w:rPr>
          <w:sz w:val="22"/>
          <w:szCs w:val="22"/>
        </w:rPr>
      </w:pPr>
      <w:r>
        <w:rPr>
          <w:bCs/>
          <w:sz w:val="22"/>
          <w:szCs w:val="22"/>
        </w:rPr>
        <w:t>1. Башкарма комитетның архитектура, шәһәр төзелешен һәм торакны үстерү идарәсенә: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jc w:val="both"/>
        <w:rPr>
          <w:sz w:val="22"/>
          <w:szCs w:val="22"/>
        </w:rPr>
      </w:pPr>
      <w:r>
        <w:rPr>
          <w:bCs/>
          <w:sz w:val="22"/>
          <w:szCs w:val="22"/>
        </w:rPr>
        <w:t xml:space="preserve">1) </w:t>
      </w:r>
      <w:r>
        <w:rPr>
          <w:bCs/>
          <w:sz w:val="22"/>
          <w:szCs w:val="22"/>
          <w:lang w:val="tt-RU"/>
        </w:rPr>
        <w:t>Яр Чаллы шәһәре муниципаль берәмлегенең Гомумшәһәр үзәге</w:t>
      </w:r>
      <w:r>
        <w:rPr>
          <w:rFonts w:eastAsia="Times New Roman" w:cs="Times New Roman"/>
          <w:bCs/>
          <w:color w:val="auto"/>
          <w:sz w:val="22"/>
          <w:szCs w:val="22"/>
          <w:lang w:val="tt-RU" w:bidi="ar-SA"/>
        </w:rPr>
        <w:t xml:space="preserve"> территориясен, кадастр номерлары 16:52:050305:3461, 16:52:050305:3460, 16:52:050305:3389, 16:52:050305:3453, 16:52:050305:3457, 16:52:050305:3456, 16:52:050305:3454 булган җир участоклары өлешендә, планлаштыру проектына һәм </w:t>
      </w:r>
      <w:r>
        <w:rPr>
          <w:bCs/>
          <w:sz w:val="22"/>
          <w:szCs w:val="22"/>
          <w:lang w:val="tt-RU"/>
        </w:rPr>
        <w:t xml:space="preserve">межалау проектына төзәтмәләр кертү </w:t>
      </w:r>
      <w:r>
        <w:rPr>
          <w:rFonts w:eastAsia="Times New Roman" w:cs="Times New Roman"/>
          <w:bCs/>
          <w:color w:val="auto"/>
          <w:sz w:val="22"/>
          <w:szCs w:val="22"/>
          <w:lang w:val="tt-RU" w:bidi="ar-SA"/>
        </w:rPr>
        <w:t>чараларын башларга;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jc w:val="both"/>
        <w:rPr>
          <w:sz w:val="22"/>
          <w:szCs w:val="22"/>
        </w:rPr>
      </w:pPr>
      <w:r>
        <w:rPr>
          <w:rFonts w:eastAsia="Times New Roman" w:cs="Times New Roman"/>
          <w:bCs/>
          <w:color w:val="auto"/>
          <w:sz w:val="22"/>
          <w:szCs w:val="22"/>
          <w:lang w:val="tt-RU" w:bidi="ar-SA"/>
        </w:rPr>
        <w:t xml:space="preserve">2) Яр Чаллы шәһәре муниципаль берәмлегенең Гомумшәһәр үзәге территориясен, кадастр номерлары 16:52:050305:3461, 16:52:050305:3460, 16:52:050305:3389, 16:52:050305:3453, 16:52:050305:3457, 16:52:050305:3456, 16:52:050305:3454 булган җир участоклары өлешендә, планлаштыру проектына һәм межалау проектына төзәтмәләр кертүгә техник йөкләмәне әлеге карар кабул ителгән көннән башлап 10 эш көне эчендә расларга; </w:t>
      </w:r>
    </w:p>
    <w:p>
      <w:pPr>
        <w:pStyle w:val="Normal"/>
        <w:widowControl/>
        <w:tabs>
          <w:tab w:val="clear" w:pos="720"/>
          <w:tab w:val="left" w:pos="0" w:leader="none"/>
        </w:tabs>
        <w:suppressAutoHyphens w:val="true"/>
        <w:bidi w:val="0"/>
        <w:ind w:left="0" w:right="0" w:firstLine="680"/>
        <w:jc w:val="both"/>
        <w:rPr>
          <w:sz w:val="22"/>
          <w:szCs w:val="22"/>
        </w:rPr>
      </w:pPr>
      <w:r>
        <w:rPr>
          <w:bCs/>
          <w:sz w:val="22"/>
          <w:szCs w:val="22"/>
          <w:lang w:val="tt-RU"/>
        </w:rPr>
        <w:t xml:space="preserve">3) </w:t>
      </w:r>
      <w:r>
        <w:rPr>
          <w:bCs/>
          <w:spacing w:val="-6"/>
          <w:sz w:val="22"/>
          <w:szCs w:val="22"/>
          <w:lang w:val="tt-RU"/>
        </w:rPr>
        <w:t>әлеге карарны рәсми бастырып чыгаруны һәм «Интернет» челтәрендә Яр Чаллы шәһәренең рәсми сайтында урнаштыруны тәэмин итәргә.</w:t>
      </w:r>
    </w:p>
    <w:p>
      <w:pPr>
        <w:pStyle w:val="Normal"/>
        <w:ind w:left="0" w:right="0" w:firstLine="708"/>
        <w:jc w:val="both"/>
        <w:rPr>
          <w:sz w:val="22"/>
          <w:szCs w:val="22"/>
        </w:rPr>
      </w:pPr>
      <w:r>
        <w:rPr>
          <w:bCs/>
          <w:spacing w:val="-2"/>
          <w:sz w:val="22"/>
          <w:szCs w:val="22"/>
          <w:lang w:val="tt-RU"/>
        </w:rPr>
        <w:t xml:space="preserve">2. «Октакрон» ҖЧҖга </w:t>
      </w:r>
      <w:r>
        <w:rPr>
          <w:bCs/>
          <w:sz w:val="22"/>
          <w:szCs w:val="22"/>
          <w:lang w:val="tt-RU"/>
        </w:rPr>
        <w:t>Яр Чаллы шәһәре муниципаль берәмлегенең Гомумшәһәр үзәге</w:t>
      </w:r>
      <w:r>
        <w:rPr>
          <w:rFonts w:eastAsia="Times New Roman" w:cs="Times New Roman"/>
          <w:bCs/>
          <w:color w:val="auto"/>
          <w:sz w:val="22"/>
          <w:szCs w:val="22"/>
          <w:lang w:val="tt-RU" w:bidi="ar-SA"/>
        </w:rPr>
        <w:t xml:space="preserve"> территориясен планлаштыру проектына һәм межалау проектына төзәтмәләр кертү буенча документлар </w:t>
      </w:r>
      <w:r>
        <w:rPr>
          <w:bCs/>
          <w:spacing w:val="-2"/>
          <w:sz w:val="22"/>
          <w:szCs w:val="22"/>
          <w:lang w:val="tt-RU"/>
        </w:rPr>
        <w:t>эшләүчене билгеләргә һәм документларны килештерү өчен 2025 елның 15 декабренә кадәр срокта Башкарма комитетка тапшырырга тәкъдим итәргә.</w:t>
      </w:r>
    </w:p>
    <w:p>
      <w:pPr>
        <w:pStyle w:val="Normal"/>
        <w:ind w:left="0" w:right="0" w:firstLine="708"/>
        <w:jc w:val="both"/>
        <w:rPr>
          <w:sz w:val="22"/>
          <w:szCs w:val="22"/>
        </w:rPr>
      </w:pPr>
      <w:r>
        <w:rPr>
          <w:bCs/>
          <w:sz w:val="22"/>
          <w:szCs w:val="22"/>
          <w:lang w:val="tt-RU"/>
        </w:rPr>
        <w:t>3. Әлеге карарның үтәлешен контрольдә тотуны Башкарма комитет Җитәкчесе урынбасары М.Ә. Фәттаховка йөкләргә.</w:t>
      </w:r>
    </w:p>
    <w:p>
      <w:pPr>
        <w:pStyle w:val="Normal"/>
        <w:jc w:val="both"/>
        <w:rPr>
          <w:bCs/>
          <w:sz w:val="22"/>
          <w:szCs w:val="22"/>
          <w:lang w:val="tt-RU"/>
        </w:rPr>
      </w:pPr>
      <w:r>
        <w:rPr>
          <w:bCs/>
          <w:sz w:val="22"/>
          <w:szCs w:val="22"/>
          <w:lang w:val="tt-RU"/>
        </w:rPr>
      </w:r>
    </w:p>
    <w:p>
      <w:pPr>
        <w:pStyle w:val="Normal"/>
        <w:jc w:val="both"/>
        <w:rPr>
          <w:bCs/>
          <w:sz w:val="22"/>
          <w:szCs w:val="22"/>
          <w:lang w:val="tt-RU"/>
        </w:rPr>
      </w:pPr>
      <w:r>
        <w:rPr>
          <w:bCs/>
          <w:sz w:val="22"/>
          <w:szCs w:val="22"/>
          <w:lang w:val="tt-RU"/>
        </w:rPr>
      </w:r>
    </w:p>
    <w:p>
      <w:pPr>
        <w:pStyle w:val="Normal"/>
        <w:jc w:val="both"/>
        <w:rPr>
          <w:bCs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bCs/>
          <w:sz w:val="22"/>
          <w:szCs w:val="22"/>
        </w:rPr>
        <w:t>Башкарма комитет</w:t>
      </w:r>
    </w:p>
    <w:p>
      <w:pPr>
        <w:pStyle w:val="Normal"/>
        <w:jc w:val="both"/>
        <w:rPr>
          <w:sz w:val="22"/>
          <w:szCs w:val="22"/>
        </w:rPr>
      </w:pPr>
      <w:r>
        <w:rPr>
          <w:bCs/>
          <w:sz w:val="22"/>
          <w:szCs w:val="22"/>
        </w:rPr>
        <w:t xml:space="preserve">Җитәкчесе                                                                                        </w:t>
      </w:r>
      <w:r>
        <w:rPr>
          <w:bCs/>
          <w:sz w:val="22"/>
          <w:szCs w:val="22"/>
          <w:lang w:val="tt-RU"/>
        </w:rPr>
        <w:t xml:space="preserve">                                       Ф</w:t>
      </w:r>
      <w:r>
        <w:rPr>
          <w:bCs/>
          <w:sz w:val="22"/>
          <w:szCs w:val="22"/>
        </w:rPr>
        <w:t>.Ш. Салахов</w:t>
      </w:r>
    </w:p>
    <w:sectPr>
      <w:type w:val="nextPage"/>
      <w:pgSz w:w="12240" w:h="15840"/>
      <w:pgMar w:left="1701" w:right="1189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ahoma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20"/>
  <w:embedSystemFonts/>
  <w:defaultTabStop w:val="720"/>
  <w:autoHyphenation w:val="true"/>
  <w:doNotHyphenateCaps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973998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6">
    <w:name w:val="Heading 6"/>
    <w:basedOn w:val="Normal"/>
    <w:next w:val="Normal"/>
    <w:link w:val="61"/>
    <w:qFormat/>
    <w:rsid w:val="002f5995"/>
    <w:pPr>
      <w:keepNext w:val="true"/>
      <w:ind w:left="-567" w:firstLine="567"/>
      <w:jc w:val="center"/>
      <w:outlineLvl w:val="5"/>
    </w:pPr>
    <w:rPr>
      <w:b/>
      <w:sz w:val="36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61" w:customStyle="1">
    <w:name w:val="Заголовок 6 Знак"/>
    <w:qFormat/>
    <w:rsid w:val="002f5995"/>
    <w:rPr>
      <w:b/>
      <w:sz w:val="36"/>
    </w:rPr>
  </w:style>
  <w:style w:type="character" w:styleId="9">
    <w:name w:val="Заголовок 9 Знак"/>
    <w:qFormat/>
    <w:rPr>
      <w:rFonts w:ascii="Cambria" w:hAnsi="Cambria" w:eastAsia="Times New Roman" w:cs="Times New Roman"/>
      <w:sz w:val="22"/>
      <w:szCs w:val="22"/>
    </w:rPr>
  </w:style>
  <w:style w:type="character" w:styleId="8">
    <w:name w:val="Заголовок 8 Знак"/>
    <w:qFormat/>
    <w:rPr>
      <w:rFonts w:ascii="Calibri" w:hAnsi="Calibri" w:eastAsia="Times New Roman" w:cs="Times New Roman"/>
      <w:i/>
      <w:iCs/>
      <w:sz w:val="24"/>
      <w:szCs w:val="24"/>
    </w:rPr>
  </w:style>
  <w:style w:type="character" w:styleId="7">
    <w:name w:val="Заголовок 7 Знак"/>
    <w:qFormat/>
    <w:rPr>
      <w:rFonts w:ascii="Calibri" w:hAnsi="Calibri" w:eastAsia="Times New Roman" w:cs="Times New Roman"/>
      <w:sz w:val="24"/>
      <w:szCs w:val="24"/>
    </w:rPr>
  </w:style>
  <w:style w:type="character" w:styleId="5">
    <w:name w:val="Заголовок 5 Знак"/>
    <w:qFormat/>
    <w:rPr>
      <w:rFonts w:ascii="Calibri" w:hAnsi="Calibri" w:eastAsia="Times New Roman" w:cs="Times New Roman"/>
      <w:b/>
      <w:bCs/>
      <w:i/>
      <w:iCs/>
      <w:sz w:val="26"/>
      <w:szCs w:val="26"/>
    </w:rPr>
  </w:style>
  <w:style w:type="character" w:styleId="4">
    <w:name w:val="Заголовок 4 Знак"/>
    <w:qFormat/>
    <w:rPr>
      <w:rFonts w:ascii="Calibri" w:hAnsi="Calibri" w:eastAsia="Times New Roman" w:cs="Times New Roman"/>
      <w:b/>
      <w:bCs/>
      <w:sz w:val="28"/>
      <w:szCs w:val="28"/>
    </w:rPr>
  </w:style>
  <w:style w:type="character" w:styleId="3">
    <w:name w:val="Заголовок 3 Знак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2">
    <w:name w:val="Заголовок 2 Знак"/>
    <w:qFormat/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1">
    <w:name w:val="Заголовок 1 Знак"/>
    <w:qFormat/>
    <w:rPr>
      <w:rFonts w:ascii="Cambria" w:hAnsi="Cambria" w:eastAsia="Times New Roman" w:cs="Times New Roman"/>
      <w:b/>
      <w:bCs/>
      <w:kern w:val="2"/>
      <w:sz w:val="32"/>
      <w:szCs w:val="32"/>
    </w:rPr>
  </w:style>
  <w:style w:type="character" w:styleId="Style13">
    <w:name w:val="Основной шрифт абзаца"/>
    <w:qFormat/>
    <w:rPr/>
  </w:style>
  <w:style w:type="character" w:styleId="WW8Num28z1">
    <w:name w:val="WW8Num28z1"/>
    <w:qFormat/>
    <w:rPr/>
  </w:style>
  <w:style w:type="character" w:styleId="WW8Num28z0">
    <w:name w:val="WW8Num28z0"/>
    <w:qFormat/>
    <w:rPr>
      <w:rFonts w:ascii="Times New Roman" w:hAnsi="Times New Roman" w:eastAsia="Times New Roman" w:cs="Times New Roman"/>
    </w:rPr>
  </w:style>
  <w:style w:type="character" w:styleId="WW8Num27z0">
    <w:name w:val="WW8Num27z0"/>
    <w:qFormat/>
    <w:rPr/>
  </w:style>
  <w:style w:type="character" w:styleId="WW8Num26z0">
    <w:name w:val="WW8Num26z0"/>
    <w:qFormat/>
    <w:rPr>
      <w:b w:val="false"/>
      <w:sz w:val="24"/>
      <w:szCs w:val="24"/>
    </w:rPr>
  </w:style>
  <w:style w:type="character" w:styleId="WW8Num25z0">
    <w:name w:val="WW8Num25z0"/>
    <w:qFormat/>
    <w:rPr/>
  </w:style>
  <w:style w:type="character" w:styleId="WW8Num24z0">
    <w:name w:val="WW8Num24z0"/>
    <w:qFormat/>
    <w:rPr/>
  </w:style>
  <w:style w:type="character" w:styleId="WW8Num23z0">
    <w:name w:val="WW8Num23z0"/>
    <w:qFormat/>
    <w:rPr/>
  </w:style>
  <w:style w:type="character" w:styleId="WW8Num22z0">
    <w:name w:val="WW8Num22z0"/>
    <w:qFormat/>
    <w:rPr/>
  </w:style>
  <w:style w:type="character" w:styleId="WW8Num21z0">
    <w:name w:val="WW8Num21z0"/>
    <w:qFormat/>
    <w:rPr/>
  </w:style>
  <w:style w:type="character" w:styleId="WW8Num19z1">
    <w:name w:val="WW8Num19z1"/>
    <w:qFormat/>
    <w:rPr/>
  </w:style>
  <w:style w:type="character" w:styleId="WW8Num19z0">
    <w:name w:val="WW8Num19z0"/>
    <w:qFormat/>
    <w:rPr>
      <w:rFonts w:ascii="Times New Roman" w:hAnsi="Times New Roman" w:eastAsia="Times New Roman" w:cs="Times New Roman"/>
    </w:rPr>
  </w:style>
  <w:style w:type="character" w:styleId="WW8Num18z0">
    <w:name w:val="WW8Num18z0"/>
    <w:qFormat/>
    <w:rPr>
      <w:b w:val="false"/>
      <w:sz w:val="24"/>
      <w:szCs w:val="24"/>
    </w:rPr>
  </w:style>
  <w:style w:type="character" w:styleId="WW8Num17z0">
    <w:name w:val="WW8Num17z0"/>
    <w:qFormat/>
    <w:rPr/>
  </w:style>
  <w:style w:type="character" w:styleId="WW8Num16z0">
    <w:name w:val="WW8Num16z0"/>
    <w:qFormat/>
    <w:rPr/>
  </w:style>
  <w:style w:type="character" w:styleId="WW8Num14z1">
    <w:name w:val="WW8Num14z1"/>
    <w:qFormat/>
    <w:rPr/>
  </w:style>
  <w:style w:type="character" w:styleId="WW8Num14z0">
    <w:name w:val="WW8Num14z0"/>
    <w:qFormat/>
    <w:rPr>
      <w:rFonts w:ascii="Times New Roman" w:hAnsi="Times New Roman" w:eastAsia="Times New Roman" w:cs="Times New Roman"/>
    </w:rPr>
  </w:style>
  <w:style w:type="character" w:styleId="WW8Num13z0">
    <w:name w:val="WW8Num13z0"/>
    <w:qFormat/>
    <w:rPr>
      <w:b w:val="false"/>
      <w:sz w:val="24"/>
      <w:szCs w:val="24"/>
    </w:rPr>
  </w:style>
  <w:style w:type="character" w:styleId="WW8Num12z0">
    <w:name w:val="WW8Num12z0"/>
    <w:qFormat/>
    <w:rPr/>
  </w:style>
  <w:style w:type="character" w:styleId="WW8Num8z2">
    <w:name w:val="WW8Num8z2"/>
    <w:qFormat/>
    <w:rPr>
      <w:rFonts w:ascii="Times New Roman" w:hAnsi="Times New Roman" w:cs="Times New Roman"/>
      <w:b w:val="false"/>
      <w:sz w:val="28"/>
      <w:szCs w:val="28"/>
    </w:rPr>
  </w:style>
  <w:style w:type="character" w:styleId="WW8Num7z0">
    <w:name w:val="WW8Num7z0"/>
    <w:qFormat/>
    <w:rPr/>
  </w:style>
  <w:style w:type="character" w:styleId="WW8Num6z1">
    <w:name w:val="WW8Num6z1"/>
    <w:qFormat/>
    <w:rPr/>
  </w:style>
  <w:style w:type="character" w:styleId="WW8Num3z1">
    <w:name w:val="WW8Num3z1"/>
    <w:qFormat/>
    <w:rPr/>
  </w:style>
  <w:style w:type="character" w:styleId="WW8Num3z0">
    <w:name w:val="WW8Num3z0"/>
    <w:qFormat/>
    <w:rPr>
      <w:b w:val="false"/>
      <w:sz w:val="24"/>
      <w:szCs w:val="24"/>
    </w:rPr>
  </w:style>
  <w:style w:type="character" w:styleId="WW8Num2z0">
    <w:name w:val="WW8Num2z0"/>
    <w:qFormat/>
    <w:rPr>
      <w:rFonts w:ascii="Times New Roman" w:hAnsi="Times New Roman" w:eastAsia="Times New Roman" w:cs="Times New Roman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semiHidden/>
    <w:qFormat/>
    <w:rsid w:val="000d412d"/>
    <w:pPr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qFormat/>
    <w:rsid w:val="00af651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Style19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Application>LibreOffice/7.5.6.2$Linux_X86_64 LibreOffice_project/50$Build-2</Application>
  <AppVersion>15.0000</AppVersion>
  <Pages>1</Pages>
  <Words>240</Words>
  <Characters>1810</Characters>
  <CharactersWithSpaces>2164</CharactersWithSpaces>
  <Paragraphs>16</Paragraphs>
  <Company>&amp;Co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LUDA</dc:creator>
  <dc:description/>
  <dc:language>ru-RU</dc:language>
  <cp:lastModifiedBy/>
  <cp:lastPrinted>2025-12-10T09:49:29Z</cp:lastPrinted>
  <dcterms:modified xsi:type="dcterms:W3CDTF">2025-12-10T09:51:12Z</dcterms:modified>
  <cp:revision>17</cp:revision>
  <dc:subject/>
  <dc:title>Республика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