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6"/>
          <w:szCs w:val="26"/>
        </w:rPr>
      </w:pPr>
      <w:r>
        <w:rPr>
          <w:b/>
          <w:color w:val="000000"/>
          <w:sz w:val="26"/>
          <w:szCs w:val="26"/>
        </w:rPr>
        <w:t>Яр Чаллы шәһәре муниципаль берәмлеге</w:t>
      </w:r>
    </w:p>
    <w:p>
      <w:pPr>
        <w:pStyle w:val="Normal"/>
        <w:jc w:val="center"/>
        <w:rPr>
          <w:sz w:val="26"/>
          <w:szCs w:val="26"/>
        </w:rPr>
      </w:pPr>
      <w:r>
        <w:rPr>
          <w:b/>
          <w:color w:val="000000"/>
          <w:sz w:val="26"/>
          <w:szCs w:val="26"/>
        </w:rPr>
        <w:t>Башкарма комитеты</w:t>
      </w:r>
    </w:p>
    <w:p>
      <w:pPr>
        <w:pStyle w:val="Normal"/>
        <w:jc w:val="center"/>
        <w:rPr>
          <w:sz w:val="26"/>
          <w:szCs w:val="26"/>
        </w:rPr>
      </w:pPr>
      <w:r>
        <w:rPr>
          <w:b/>
          <w:color w:val="000000"/>
          <w:sz w:val="26"/>
          <w:szCs w:val="26"/>
        </w:rPr>
        <w:t>карары</w:t>
      </w:r>
    </w:p>
    <w:p>
      <w:pPr>
        <w:pStyle w:val="Normal"/>
        <w:ind w:left="0" w:right="8503" w:hanging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</w:r>
    </w:p>
    <w:p>
      <w:pPr>
        <w:pStyle w:val="Normal"/>
        <w:ind w:left="0" w:right="1841" w:hanging="0"/>
        <w:jc w:val="both"/>
        <w:rPr>
          <w:sz w:val="26"/>
          <w:szCs w:val="26"/>
        </w:rPr>
      </w:pPr>
      <w:r>
        <w:rPr>
          <w:b/>
          <w:color w:val="000000"/>
          <w:sz w:val="26"/>
          <w:szCs w:val="26"/>
        </w:rPr>
        <w:t>№</w:t>
      </w:r>
      <w:r>
        <w:rPr>
          <w:b/>
          <w:color w:val="000000"/>
          <w:sz w:val="26"/>
          <w:szCs w:val="26"/>
        </w:rPr>
        <w:t>7527</w:t>
      </w:r>
    </w:p>
    <w:p>
      <w:pPr>
        <w:pStyle w:val="Normal"/>
        <w:ind w:left="0" w:right="1841" w:hanging="0"/>
        <w:jc w:val="both"/>
        <w:rPr>
          <w:sz w:val="26"/>
          <w:szCs w:val="26"/>
        </w:rPr>
      </w:pPr>
      <w:r>
        <w:rPr>
          <w:b/>
          <w:color w:val="000000"/>
          <w:sz w:val="26"/>
          <w:szCs w:val="26"/>
        </w:rPr>
        <w:t>18</w:t>
      </w:r>
      <w:r>
        <w:rPr>
          <w:b/>
          <w:color w:val="000000"/>
          <w:sz w:val="26"/>
          <w:szCs w:val="26"/>
        </w:rPr>
        <w:t>.09.202</w:t>
      </w:r>
      <w:r>
        <w:rPr>
          <w:b/>
          <w:color w:val="000000"/>
          <w:sz w:val="26"/>
          <w:szCs w:val="26"/>
          <w:lang w:val="tt-RU"/>
        </w:rPr>
        <w:t>5</w:t>
      </w:r>
    </w:p>
    <w:p>
      <w:pPr>
        <w:pStyle w:val="Normal"/>
        <w:ind w:left="0" w:right="1841" w:hanging="0"/>
        <w:jc w:val="both"/>
        <w:rPr>
          <w:bCs/>
          <w:color w:val="000000"/>
          <w:sz w:val="26"/>
          <w:szCs w:val="26"/>
          <w:lang w:val="tt-RU"/>
        </w:rPr>
      </w:pPr>
      <w:r>
        <w:rPr>
          <w:bCs/>
          <w:color w:val="000000"/>
          <w:sz w:val="26"/>
          <w:szCs w:val="26"/>
          <w:lang w:val="tt-RU"/>
        </w:rPr>
      </w:r>
    </w:p>
    <w:p>
      <w:pPr>
        <w:pStyle w:val="Normal"/>
        <w:ind w:left="0" w:right="1841" w:hanging="0"/>
        <w:jc w:val="both"/>
        <w:rPr>
          <w:bCs/>
          <w:color w:val="000000"/>
          <w:sz w:val="26"/>
          <w:szCs w:val="26"/>
          <w:lang w:val="tt-RU"/>
        </w:rPr>
      </w:pPr>
      <w:r>
        <w:rPr>
          <w:bCs/>
          <w:color w:val="000000"/>
          <w:sz w:val="26"/>
          <w:szCs w:val="26"/>
          <w:lang w:val="tt-RU"/>
        </w:rPr>
      </w:r>
    </w:p>
    <w:p>
      <w:pPr>
        <w:pStyle w:val="Normal"/>
        <w:ind w:left="0" w:right="1841" w:hanging="0"/>
        <w:jc w:val="both"/>
        <w:rPr>
          <w:bCs/>
          <w:color w:val="000000"/>
          <w:sz w:val="26"/>
          <w:szCs w:val="26"/>
          <w:lang w:val="tt-RU"/>
        </w:rPr>
      </w:pPr>
      <w:r>
        <w:rPr>
          <w:bCs/>
          <w:color w:val="000000"/>
          <w:sz w:val="26"/>
          <w:szCs w:val="26"/>
          <w:lang w:val="tt-RU"/>
        </w:rPr>
      </w:r>
    </w:p>
    <w:p>
      <w:pPr>
        <w:pStyle w:val="Normal"/>
        <w:ind w:left="0" w:right="5103" w:hanging="0"/>
        <w:jc w:val="both"/>
        <w:rPr>
          <w:sz w:val="26"/>
          <w:szCs w:val="26"/>
        </w:rPr>
      </w:pPr>
      <w:r>
        <w:rPr>
          <w:spacing w:val="2"/>
          <w:sz w:val="26"/>
          <w:szCs w:val="26"/>
          <w:lang w:val="tt-RU"/>
        </w:rPr>
        <w:t>Капиталь төзелеш объектларын рөхсәт ителгән төзүнең, реконструкцияләүнең чик параметрларыннан читкә тайпылуга рөхсәт бирү</w:t>
      </w:r>
      <w:r>
        <w:rPr>
          <w:sz w:val="26"/>
          <w:szCs w:val="26"/>
          <w:lang w:val="tt-RU"/>
        </w:rPr>
        <w:t xml:space="preserve"> турында</w:t>
      </w:r>
      <w:r>
        <w:rPr>
          <w:bCs/>
          <w:sz w:val="26"/>
          <w:szCs w:val="26"/>
          <w:lang w:val="tt-RU"/>
        </w:rPr>
        <w:t xml:space="preserve"> </w:t>
      </w:r>
    </w:p>
    <w:p>
      <w:pPr>
        <w:pStyle w:val="Normal"/>
        <w:ind w:left="0" w:right="1841" w:hanging="0"/>
        <w:jc w:val="both"/>
        <w:rPr>
          <w:bCs/>
          <w:sz w:val="26"/>
          <w:szCs w:val="26"/>
          <w:lang w:val="tt-RU"/>
        </w:rPr>
      </w:pPr>
      <w:r>
        <w:rPr>
          <w:bCs/>
          <w:sz w:val="26"/>
          <w:szCs w:val="26"/>
          <w:lang w:val="tt-RU"/>
        </w:rPr>
      </w:r>
    </w:p>
    <w:p>
      <w:pPr>
        <w:pStyle w:val="Normal"/>
        <w:widowControl/>
        <w:tabs>
          <w:tab w:val="clear" w:pos="708"/>
          <w:tab w:val="left" w:pos="1985" w:leader="none"/>
        </w:tabs>
        <w:bidi w:val="0"/>
        <w:ind w:left="0" w:right="0" w:firstLine="454"/>
        <w:jc w:val="both"/>
        <w:rPr>
          <w:sz w:val="26"/>
          <w:szCs w:val="26"/>
        </w:rPr>
      </w:pPr>
      <w:r>
        <w:rPr>
          <w:sz w:val="26"/>
          <w:szCs w:val="26"/>
          <w:lang w:val="tt-RU"/>
        </w:rPr>
        <w:t xml:space="preserve">И.В. Зуганның гаризасын карап тикшергәннән соң, </w:t>
      </w:r>
      <w:r>
        <w:rPr>
          <w:bCs/>
          <w:sz w:val="26"/>
          <w:szCs w:val="26"/>
          <w:lang w:val="tt-RU"/>
        </w:rPr>
        <w:t xml:space="preserve">Россия Федерациясе Шәһәр төзелеше кодексының 40 статьясы, Шәһәр Советының 2024 елның 2 маендагы 33/8 номерлы Карары белән расланган Татарстан Республикасы Яр Чаллы шәһәренең Генераль планы, Шәһәр Советының 2024 елның 1 июлендәге 34/9 номерлы Карары белән расланган Татарстан Республикасы Яр Чаллы шәһәре муниципаль берәмлегенең Җирдән файдалану һәм төзелеш кагыйдәләре, 2025 елның 2 сентябрендәге җәмәгать тыңлаулары нәтиҗәләре буенча Яр Чаллы шәһәренең җирдән файдалану һәм төзелеш комиссиясенең 248 номерлы бәяләмәсе нигезендә </w:t>
      </w:r>
    </w:p>
    <w:p>
      <w:pPr>
        <w:pStyle w:val="Normal"/>
        <w:ind w:left="0" w:right="1841" w:firstLine="426"/>
        <w:jc w:val="both"/>
        <w:rPr>
          <w:bCs/>
          <w:sz w:val="26"/>
          <w:szCs w:val="26"/>
          <w:lang w:val="tt-RU"/>
        </w:rPr>
      </w:pPr>
      <w:r>
        <w:rPr>
          <w:bCs/>
          <w:sz w:val="26"/>
          <w:szCs w:val="26"/>
          <w:lang w:val="tt-RU"/>
        </w:rPr>
      </w:r>
    </w:p>
    <w:p>
      <w:pPr>
        <w:pStyle w:val="Normal"/>
        <w:ind w:left="0" w:right="1841" w:firstLine="426"/>
        <w:jc w:val="center"/>
        <w:rPr>
          <w:sz w:val="26"/>
          <w:szCs w:val="26"/>
        </w:rPr>
      </w:pPr>
      <w:r>
        <w:rPr>
          <w:bCs/>
          <w:sz w:val="26"/>
          <w:szCs w:val="26"/>
        </w:rPr>
        <w:t>К А Р А Р   Б И Р Ә М:</w:t>
      </w:r>
    </w:p>
    <w:p>
      <w:pPr>
        <w:pStyle w:val="Normal"/>
        <w:ind w:left="0" w:right="1841" w:firstLine="426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</w:r>
    </w:p>
    <w:p>
      <w:pPr>
        <w:pStyle w:val="Normal"/>
        <w:widowControl/>
        <w:bidi w:val="0"/>
        <w:ind w:left="0" w:right="0" w:firstLine="45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r>
        <w:rPr>
          <w:sz w:val="26"/>
          <w:szCs w:val="26"/>
          <w:lang w:val="tt-RU"/>
        </w:rPr>
        <w:t xml:space="preserve">Яр Чаллы шәһәре, Габдрахман Әпсәләмов проспекты адресы буенча, </w:t>
      </w:r>
      <w:r>
        <w:rPr>
          <w:rFonts w:cs="Tinos" w:ascii="Tinos" w:hAnsi="Tinos"/>
          <w:b w:val="false"/>
          <w:bCs w:val="false"/>
          <w:iCs/>
          <w:sz w:val="26"/>
          <w:szCs w:val="26"/>
          <w:lang w:val="tt-RU"/>
        </w:rPr>
        <w:t>Ж-1 территориаль зонасында (индивидуаль торак төзелеше зонасы) урнашкан</w:t>
      </w:r>
      <w:r>
        <w:rPr>
          <w:sz w:val="26"/>
          <w:szCs w:val="26"/>
          <w:lang w:val="tt-RU"/>
        </w:rPr>
        <w:t>, к</w:t>
      </w:r>
      <w:r>
        <w:rPr>
          <w:bCs/>
          <w:sz w:val="26"/>
          <w:szCs w:val="26"/>
        </w:rPr>
        <w:t>адастр номер</w:t>
      </w:r>
      <w:r>
        <w:rPr>
          <w:bCs/>
          <w:sz w:val="26"/>
          <w:szCs w:val="26"/>
          <w:lang w:val="tt-RU"/>
        </w:rPr>
        <w:t>ы 16:52:070308:1282 булган җир участогында, җир участогының алгы чигеннән (3 м дан 0 м га кадәр), җир участогының арткы чигеннән (3 м дан 0 м га кадәр) җир участогының ян як чикләреннән (3 м дан 0 м га кадәр) минималь буш араларны үзгәртү һәм җир участогы төзелешенең максималь процентын арттыру (50 проценттан 100 процентка кадәр) өлешендә, к</w:t>
      </w:r>
      <w:r>
        <w:rPr>
          <w:spacing w:val="2"/>
          <w:sz w:val="26"/>
          <w:szCs w:val="26"/>
        </w:rPr>
        <w:t>апиталь төзелеш объектларын рөхсәт ителгән төзүнең, реконструкцияләүнең чик параметрларыннан читкә тайпылуга</w:t>
      </w:r>
      <w:r>
        <w:rPr>
          <w:bCs/>
          <w:sz w:val="26"/>
          <w:szCs w:val="26"/>
          <w:lang w:val="tt-RU"/>
        </w:rPr>
        <w:t>, кушымтада каралганча рөхсәт бирергә.</w:t>
      </w:r>
    </w:p>
    <w:p>
      <w:pPr>
        <w:pStyle w:val="Normal"/>
        <w:ind w:left="0" w:right="0" w:firstLine="426"/>
        <w:jc w:val="both"/>
        <w:rPr>
          <w:sz w:val="26"/>
          <w:szCs w:val="26"/>
        </w:rPr>
      </w:pPr>
      <w:r>
        <w:rPr>
          <w:sz w:val="26"/>
          <w:szCs w:val="26"/>
          <w:lang w:val="tt-RU"/>
        </w:rPr>
        <w:t>2. Башкарма комитетның архитектура, шәһәр төзелешен һәм торакны үстерү идарәсенә әлеге карарны рәсми бастырып чыгаруны һәм «Интернет» челтәрендә шәһәрнең рәсми сайтында урнаштыруны тәэмин итәргә.</w:t>
      </w:r>
    </w:p>
    <w:p>
      <w:pPr>
        <w:pStyle w:val="Normal"/>
        <w:ind w:left="0" w:right="0" w:firstLine="426"/>
        <w:jc w:val="both"/>
        <w:rPr>
          <w:sz w:val="26"/>
          <w:szCs w:val="26"/>
        </w:rPr>
      </w:pPr>
      <w:r>
        <w:rPr>
          <w:sz w:val="26"/>
          <w:szCs w:val="26"/>
          <w:lang w:val="tt-RU"/>
        </w:rPr>
        <w:t xml:space="preserve">3. Әлеге карарның үтәлешен контрольдә тотуны Башкарма комитет Җитәкчесе урынбасары М.Ә. Фәттаховка йөкләргә. </w:t>
      </w:r>
    </w:p>
    <w:p>
      <w:pPr>
        <w:pStyle w:val="Normal"/>
        <w:jc w:val="both"/>
        <w:rPr>
          <w:sz w:val="26"/>
          <w:szCs w:val="26"/>
          <w:lang w:val="tt-RU"/>
        </w:rPr>
      </w:pPr>
      <w:r>
        <w:rPr>
          <w:sz w:val="26"/>
          <w:szCs w:val="26"/>
          <w:lang w:val="tt-RU"/>
        </w:rPr>
      </w:r>
    </w:p>
    <w:p>
      <w:pPr>
        <w:pStyle w:val="Normal"/>
        <w:jc w:val="both"/>
        <w:rPr>
          <w:sz w:val="26"/>
          <w:szCs w:val="26"/>
          <w:lang w:val="tt-RU"/>
        </w:rPr>
      </w:pPr>
      <w:r>
        <w:rPr>
          <w:sz w:val="26"/>
          <w:szCs w:val="26"/>
          <w:lang w:val="tt-RU"/>
        </w:rPr>
      </w:r>
    </w:p>
    <w:p>
      <w:pPr>
        <w:pStyle w:val="Normal"/>
        <w:jc w:val="both"/>
        <w:rPr>
          <w:sz w:val="26"/>
          <w:szCs w:val="26"/>
          <w:lang w:val="tt-RU"/>
        </w:rPr>
      </w:pPr>
      <w:r>
        <w:rPr>
          <w:sz w:val="26"/>
          <w:szCs w:val="26"/>
          <w:lang w:val="tt-RU"/>
        </w:rPr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Башкарма комитет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Җитәкчесе</w:t>
      </w:r>
      <w:r>
        <w:rPr>
          <w:sz w:val="26"/>
          <w:szCs w:val="26"/>
          <w:lang w:val="tt-RU"/>
        </w:rPr>
        <w:t xml:space="preserve">                                                                                                     Ф.Ш. Салахов</w:t>
      </w:r>
    </w:p>
    <w:p>
      <w:pPr>
        <w:pStyle w:val="Normal"/>
        <w:widowControl/>
        <w:suppressAutoHyphens w:val="true"/>
        <w:bidi w:val="0"/>
        <w:spacing w:before="0" w:after="0"/>
        <w:ind w:left="5839" w:right="-283" w:hanging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before="0" w:after="0"/>
        <w:ind w:left="5839" w:right="-283" w:hanging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before="0" w:after="0"/>
        <w:ind w:left="5839" w:right="-283" w:hanging="0"/>
        <w:jc w:val="both"/>
        <w:rPr>
          <w:sz w:val="26"/>
          <w:szCs w:val="26"/>
        </w:rPr>
      </w:pPr>
      <w:r>
        <w:rPr>
          <w:sz w:val="26"/>
          <w:szCs w:val="26"/>
        </w:rPr>
        <w:t>Башкарма комитетның</w:t>
      </w:r>
    </w:p>
    <w:p>
      <w:pPr>
        <w:pStyle w:val="Normal"/>
        <w:widowControl/>
        <w:suppressAutoHyphens w:val="true"/>
        <w:bidi w:val="0"/>
        <w:spacing w:before="0" w:after="0"/>
        <w:ind w:left="5839" w:right="-283" w:hang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2025 елның </w:t>
      </w:r>
      <w:r>
        <w:rPr>
          <w:sz w:val="26"/>
          <w:szCs w:val="26"/>
        </w:rPr>
        <w:t>18</w:t>
      </w:r>
      <w:r>
        <w:rPr>
          <w:sz w:val="26"/>
          <w:szCs w:val="26"/>
        </w:rPr>
        <w:t xml:space="preserve"> сентябрендәге</w:t>
      </w:r>
    </w:p>
    <w:p>
      <w:pPr>
        <w:pStyle w:val="Normal"/>
        <w:widowControl/>
        <w:suppressAutoHyphens w:val="true"/>
        <w:bidi w:val="0"/>
        <w:spacing w:before="0" w:after="0"/>
        <w:ind w:left="5839" w:right="-283" w:hanging="0"/>
        <w:jc w:val="both"/>
        <w:rPr>
          <w:sz w:val="26"/>
          <w:szCs w:val="26"/>
        </w:rPr>
      </w:pPr>
      <w:r>
        <w:rPr>
          <w:sz w:val="26"/>
          <w:szCs w:val="26"/>
        </w:rPr>
        <w:t>7527</w:t>
      </w:r>
      <w:r>
        <w:rPr>
          <w:sz w:val="26"/>
          <w:szCs w:val="26"/>
        </w:rPr>
        <w:t xml:space="preserve"> номерлы карарына</w:t>
      </w:r>
    </w:p>
    <w:p>
      <w:pPr>
        <w:pStyle w:val="Normal"/>
        <w:widowControl/>
        <w:suppressAutoHyphens w:val="true"/>
        <w:bidi w:val="0"/>
        <w:spacing w:before="0" w:after="0"/>
        <w:ind w:left="5839" w:right="-283" w:hanging="0"/>
        <w:jc w:val="both"/>
        <w:rPr>
          <w:sz w:val="26"/>
          <w:szCs w:val="26"/>
        </w:rPr>
      </w:pPr>
      <w:r>
        <w:rPr>
          <w:sz w:val="26"/>
          <w:szCs w:val="26"/>
        </w:rPr>
        <w:t>кушымта</w:t>
      </w:r>
    </w:p>
    <w:p>
      <w:pPr>
        <w:pStyle w:val="Normal"/>
        <w:suppressAutoHyphens w:val="true"/>
        <w:ind w:right="-284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42" w:hanging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uppressAutoHyphens w:val="true"/>
        <w:ind w:left="6521" w:right="-284" w:hanging="0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-51435</wp:posOffset>
            </wp:positionH>
            <wp:positionV relativeFrom="paragraph">
              <wp:posOffset>635</wp:posOffset>
            </wp:positionV>
            <wp:extent cx="6010275" cy="4248150"/>
            <wp:effectExtent l="0" t="0" r="0" b="0"/>
            <wp:wrapSquare wrapText="bothSides"/>
            <wp:docPr id="1" name="Рисунок 1" descr="bc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bcgh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uppressAutoHyphens w:val="true"/>
        <w:ind w:left="-284" w:right="-284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left="-284" w:right="-284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Башкарма комитет Аппараты </w:t>
      </w:r>
    </w:p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Җитәкчесе урынбасары, </w:t>
      </w:r>
    </w:p>
    <w:p>
      <w:pPr>
        <w:pStyle w:val="Normal"/>
        <w:suppressAutoHyphens w:val="true"/>
        <w:ind w:left="0" w:right="0" w:hanging="0"/>
        <w:jc w:val="both"/>
        <w:rPr>
          <w:sz w:val="26"/>
          <w:szCs w:val="26"/>
        </w:rPr>
      </w:pPr>
      <w:r>
        <w:rPr>
          <w:rFonts w:cs="Tinos" w:ascii="Tinos" w:hAnsi="Tinos"/>
          <w:bCs/>
          <w:spacing w:val="-2"/>
          <w:sz w:val="26"/>
          <w:szCs w:val="26"/>
          <w:lang w:val="tt-RU"/>
        </w:rPr>
        <w:t>эш кәгазьләрен алып бару идарәсе башлыгы                                                Н.</w:t>
      </w:r>
      <w:bookmarkStart w:id="0" w:name="_GoBack_Копия_1_Копия_1"/>
      <w:bookmarkEnd w:id="0"/>
      <w:r>
        <w:rPr>
          <w:rFonts w:cs="Tinos" w:ascii="Tinos" w:hAnsi="Tinos"/>
          <w:bCs/>
          <w:spacing w:val="-2"/>
          <w:sz w:val="26"/>
          <w:szCs w:val="26"/>
          <w:lang w:val="tt-RU"/>
        </w:rPr>
        <w:t>И. Галиева</w:t>
      </w:r>
      <w:r>
        <w:rPr>
          <w:sz w:val="26"/>
          <w:szCs w:val="26"/>
        </w:rPr>
        <w:t xml:space="preserve">                                                                           </w:t>
      </w:r>
    </w:p>
    <w:p>
      <w:pPr>
        <w:pStyle w:val="Style15"/>
        <w:ind w:left="0" w:right="0" w:hanging="0"/>
        <w:jc w:val="left"/>
        <w:rPr>
          <w:sz w:val="26"/>
          <w:szCs w:val="26"/>
        </w:rPr>
      </w:pPr>
      <w:r>
        <w:rPr>
          <w:sz w:val="26"/>
          <w:szCs w:val="26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80"/>
  <w:embedSystemFonts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df75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qFormat/>
    <w:rsid w:val="00df7505"/>
    <w:pPr>
      <w:keepNext w:val="true"/>
      <w:jc w:val="center"/>
      <w:outlineLvl w:val="0"/>
    </w:pPr>
    <w:rPr>
      <w:sz w:val="28"/>
    </w:rPr>
  </w:style>
  <w:style w:type="paragraph" w:styleId="2">
    <w:name w:val="Heading 2"/>
    <w:basedOn w:val="Normal"/>
    <w:next w:val="Normal"/>
    <w:qFormat/>
    <w:rsid w:val="00df7505"/>
    <w:pPr>
      <w:keepNext w:val="true"/>
      <w:outlineLvl w:val="1"/>
    </w:pPr>
    <w:rPr>
      <w:b/>
      <w:bCs/>
    </w:rPr>
  </w:style>
  <w:style w:type="paragraph" w:styleId="3">
    <w:name w:val="Heading 3"/>
    <w:basedOn w:val="Normal"/>
    <w:next w:val="Normal"/>
    <w:qFormat/>
    <w:rsid w:val="00df7505"/>
    <w:pPr>
      <w:keepNext w:val="true"/>
      <w:jc w:val="center"/>
      <w:outlineLvl w:val="2"/>
    </w:pPr>
    <w:rPr>
      <w:b/>
      <w:bCs/>
      <w:sz w:val="32"/>
    </w:rPr>
  </w:style>
  <w:style w:type="paragraph" w:styleId="6">
    <w:name w:val="Heading 6"/>
    <w:basedOn w:val="Normal"/>
    <w:next w:val="Normal"/>
    <w:link w:val="61"/>
    <w:semiHidden/>
    <w:unhideWhenUsed/>
    <w:qFormat/>
    <w:rsid w:val="00d0170f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61" w:customStyle="1">
    <w:name w:val="Заголовок 6 Знак"/>
    <w:semiHidden/>
    <w:qFormat/>
    <w:rsid w:val="00d0170f"/>
    <w:rPr>
      <w:rFonts w:ascii="Calibri" w:hAnsi="Calibri" w:eastAsia="Times New Roman" w:cs="Times New Roman"/>
      <w:b/>
      <w:bCs/>
      <w:sz w:val="22"/>
      <w:szCs w:val="22"/>
    </w:rPr>
  </w:style>
  <w:style w:type="paragraph" w:styleId="Style10">
    <w:name w:val="Заголовок"/>
    <w:basedOn w:val="Normal"/>
    <w:next w:val="Style1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1">
    <w:name w:val="Body Text"/>
    <w:basedOn w:val="Normal"/>
    <w:rsid w:val="00df7505"/>
    <w:pPr>
      <w:jc w:val="center"/>
    </w:pPr>
    <w:rPr>
      <w:b/>
      <w:bCs/>
      <w:sz w:val="28"/>
    </w:rPr>
  </w:style>
  <w:style w:type="paragraph" w:styleId="Style12">
    <w:name w:val="List"/>
    <w:basedOn w:val="Style11"/>
    <w:pPr/>
    <w:rPr>
      <w:rFonts w:ascii="PT Astra Serif" w:hAnsi="PT Astra Serif" w:cs="Noto Sans Devanagari"/>
    </w:rPr>
  </w:style>
  <w:style w:type="paragraph" w:styleId="Style1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5">
    <w:name w:val="Title"/>
    <w:basedOn w:val="Normal"/>
    <w:qFormat/>
    <w:rsid w:val="00df7505"/>
    <w:pPr>
      <w:jc w:val="center"/>
    </w:pPr>
    <w:rPr>
      <w:sz w:val="32"/>
    </w:rPr>
  </w:style>
  <w:style w:type="paragraph" w:styleId="BodyText2">
    <w:name w:val="Body Text 2"/>
    <w:basedOn w:val="Normal"/>
    <w:qFormat/>
    <w:rsid w:val="00df7505"/>
    <w:pPr>
      <w:jc w:val="center"/>
    </w:pPr>
    <w:rPr>
      <w:b/>
      <w:bCs/>
    </w:rPr>
  </w:style>
  <w:style w:type="paragraph" w:styleId="BalloonText">
    <w:name w:val="Balloon Text"/>
    <w:basedOn w:val="Normal"/>
    <w:semiHidden/>
    <w:qFormat/>
    <w:rsid w:val="00465e68"/>
    <w:pPr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qFormat/>
    <w:rsid w:val="00397a4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Default" w:customStyle="1">
    <w:name w:val="Default"/>
    <w:qFormat/>
    <w:rsid w:val="00b04c82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A848C-3466-4F00-8B82-31B4A31F5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Application>LibreOffice/7.5.6.2$Linux_X86_64 LibreOffice_project/50$Build-2</Application>
  <AppVersion>15.0000</AppVersion>
  <Pages>2</Pages>
  <Words>262</Words>
  <Characters>1712</Characters>
  <CharactersWithSpaces>2184</CharactersWithSpaces>
  <Paragraphs>20</Paragraphs>
  <Company>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2025-09-11T07:49:00Z</dcterms:created>
  <dc:creator>.</dc:creator>
  <dc:description/>
  <dc:language>ru-RU</dc:language>
  <cp:lastModifiedBy/>
  <cp:lastPrinted>2025-09-18T08:55:39Z</cp:lastPrinted>
  <dcterms:modified xsi:type="dcterms:W3CDTF">2025-09-19T11:11:26Z</dcterms:modified>
  <cp:revision>10</cp:revision>
  <dc:subject/>
  <dc:title>Р     Е     Е     С     Т     Р                  №    ________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