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header4.xml" ContentType="application/vnd.openxmlformats-officedocument.wordprocessingml.header+xml"/>
  <Override PartName="/word/theme/theme1.xml" ContentType="application/vnd.openxmlformats-officedocument.theme+xml"/>
  <Override PartName="/word/_rels/document.xml.rels" ContentType="application/vnd.openxmlformats-package.relationships+xml"/>
  <Override PartName="/word/header5.xml" ContentType="application/vnd.openxmlformats-officedocument.wordprocessingml.header+xml"/>
  <Override PartName="/word/fontTable.xml" ContentType="application/vnd.openxmlformats-officedocument.wordprocessingml.fontTabl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PT Astra Serif" w:hAnsi="PT Astra Serif"/>
          <w:color w:val="000000"/>
          <w:highlight w:val="none"/>
          <w:shd w:fill="FFFFFF" w:val="clear"/>
        </w:rPr>
      </w:pPr>
      <w:r>
        <w:rPr>
          <w:rFonts w:ascii="PT Astra Serif" w:hAnsi="PT Astra Serif"/>
          <w:b/>
          <w:color w:val="000000"/>
          <w:sz w:val="25"/>
          <w:szCs w:val="25"/>
          <w:shd w:fill="FFFFFF" w:val="clear"/>
        </w:rPr>
        <w:t>Яр Чаллы шәһәре муниципаль берәмлеге</w:t>
      </w:r>
    </w:p>
    <w:p>
      <w:pPr>
        <w:pStyle w:val="Normal"/>
        <w:spacing w:lineRule="auto" w:line="240" w:before="0" w:after="0"/>
        <w:jc w:val="center"/>
        <w:rPr>
          <w:rFonts w:ascii="PT Astra Serif" w:hAnsi="PT Astra Serif"/>
          <w:color w:val="000000"/>
          <w:highlight w:val="none"/>
          <w:shd w:fill="FFFFFF" w:val="clear"/>
        </w:rPr>
      </w:pPr>
      <w:r>
        <w:rPr>
          <w:rFonts w:ascii="PT Astra Serif" w:hAnsi="PT Astra Serif"/>
          <w:b/>
          <w:color w:val="000000"/>
          <w:sz w:val="25"/>
          <w:szCs w:val="25"/>
          <w:shd w:fill="FFFFFF" w:val="clear"/>
        </w:rPr>
        <w:t>Башкарма комитеты</w:t>
      </w:r>
    </w:p>
    <w:p>
      <w:pPr>
        <w:pStyle w:val="Normal"/>
        <w:spacing w:lineRule="auto" w:line="240" w:before="0" w:after="0"/>
        <w:jc w:val="center"/>
        <w:rPr>
          <w:rFonts w:ascii="PT Astra Serif" w:hAnsi="PT Astra Serif"/>
          <w:color w:val="000000"/>
          <w:highlight w:val="none"/>
          <w:shd w:fill="FFFFFF" w:val="clear"/>
        </w:rPr>
      </w:pPr>
      <w:r>
        <w:rPr>
          <w:rFonts w:ascii="PT Astra Serif" w:hAnsi="PT Astra Serif"/>
          <w:b/>
          <w:color w:val="000000"/>
          <w:sz w:val="25"/>
          <w:szCs w:val="25"/>
          <w:shd w:fill="FFFFFF" w:val="clear"/>
        </w:rPr>
        <w:t>карары</w:t>
      </w:r>
    </w:p>
    <w:p>
      <w:pPr>
        <w:pStyle w:val="Normal"/>
        <w:spacing w:lineRule="auto" w:line="240" w:before="0" w:after="0"/>
        <w:rPr>
          <w:rFonts w:ascii="PT Astra Serif" w:hAnsi="PT Astra Serif"/>
          <w:b/>
          <w:color w:val="000000"/>
          <w:sz w:val="25"/>
          <w:szCs w:val="25"/>
          <w:highlight w:val="none"/>
          <w:shd w:fill="FFFFFF" w:val="clear"/>
        </w:rPr>
      </w:pPr>
      <w:r>
        <w:rPr>
          <w:rFonts w:ascii="PT Astra Serif" w:hAnsi="PT Astra Serif"/>
          <w:b/>
          <w:color w:val="000000"/>
          <w:sz w:val="25"/>
          <w:szCs w:val="25"/>
          <w:shd w:fill="FFFFFF" w:val="clear"/>
        </w:rPr>
      </w:r>
      <w:bookmarkStart w:id="0" w:name="_GoBack"/>
      <w:bookmarkStart w:id="1" w:name="_GoBack"/>
      <w:bookmarkEnd w:id="1"/>
    </w:p>
    <w:p>
      <w:pPr>
        <w:pStyle w:val="Normal"/>
        <w:spacing w:lineRule="auto" w:line="240" w:before="0" w:after="0"/>
        <w:rPr>
          <w:rFonts w:ascii="PT Astra Serif" w:hAnsi="PT Astra Serif"/>
          <w:b/>
          <w:color w:val="000000"/>
          <w:sz w:val="25"/>
          <w:szCs w:val="25"/>
          <w:highlight w:val="none"/>
          <w:shd w:fill="FFFFFF" w:val="clear"/>
        </w:rPr>
      </w:pPr>
      <w:r>
        <w:rPr>
          <w:rFonts w:ascii="PT Astra Serif" w:hAnsi="PT Astra Serif"/>
          <w:b/>
          <w:color w:val="000000"/>
          <w:sz w:val="25"/>
          <w:szCs w:val="25"/>
          <w:shd w:fill="FFFFFF" w:val="clear"/>
        </w:rPr>
      </w:r>
    </w:p>
    <w:p>
      <w:pPr>
        <w:pStyle w:val="Normal"/>
        <w:spacing w:lineRule="auto" w:line="240" w:before="0" w:after="0"/>
        <w:rPr>
          <w:rFonts w:ascii="PT Astra Serif" w:hAnsi="PT Astra Serif"/>
          <w:color w:val="000000"/>
          <w:highlight w:val="none"/>
          <w:shd w:fill="FFFFFF" w:val="clear"/>
        </w:rPr>
      </w:pPr>
      <w:r>
        <w:rPr>
          <w:rFonts w:ascii="PT Astra Serif" w:hAnsi="PT Astra Serif"/>
          <w:b/>
          <w:color w:val="000000"/>
          <w:sz w:val="25"/>
          <w:szCs w:val="25"/>
          <w:shd w:fill="FFFFFF" w:val="clear"/>
        </w:rPr>
        <w:t>№</w:t>
      </w:r>
      <w:r>
        <w:rPr>
          <w:rFonts w:ascii="PT Astra Serif" w:hAnsi="PT Astra Serif"/>
          <w:b/>
          <w:color w:val="000000"/>
          <w:sz w:val="25"/>
          <w:szCs w:val="25"/>
          <w:shd w:fill="FFFFFF" w:val="clear"/>
        </w:rPr>
        <w:t>8854</w:t>
      </w:r>
    </w:p>
    <w:p>
      <w:pPr>
        <w:pStyle w:val="Normal"/>
        <w:tabs>
          <w:tab w:val="clear" w:pos="708"/>
          <w:tab w:val="left" w:pos="5245" w:leader="none"/>
        </w:tabs>
        <w:spacing w:lineRule="auto" w:line="240" w:before="0" w:after="0"/>
        <w:rPr>
          <w:rFonts w:ascii="PT Astra Serif" w:hAnsi="PT Astra Serif"/>
          <w:color w:val="000000"/>
          <w:highlight w:val="none"/>
          <w:shd w:fill="FFFFFF" w:val="clear"/>
        </w:rPr>
      </w:pPr>
      <w:r>
        <w:rPr>
          <w:rFonts w:ascii="PT Astra Serif" w:hAnsi="PT Astra Serif"/>
          <w:b/>
          <w:color w:val="000000"/>
          <w:sz w:val="25"/>
          <w:szCs w:val="25"/>
          <w:shd w:fill="FFFFFF" w:val="clear"/>
        </w:rPr>
        <w:t>29.</w:t>
      </w:r>
      <w:r>
        <w:rPr>
          <w:rFonts w:ascii="PT Astra Serif" w:hAnsi="PT Astra Serif"/>
          <w:b/>
          <w:color w:val="000000"/>
          <w:sz w:val="25"/>
          <w:szCs w:val="25"/>
          <w:shd w:fill="FFFFFF" w:val="clear"/>
        </w:rPr>
        <w:t>10.2025</w:t>
      </w:r>
    </w:p>
    <w:p>
      <w:pPr>
        <w:pStyle w:val="Normal"/>
        <w:spacing w:lineRule="auto" w:line="240" w:before="0" w:after="0"/>
        <w:jc w:val="both"/>
        <w:rPr>
          <w:rFonts w:ascii="PT Astra Serif" w:hAnsi="PT Astra Serif" w:eastAsia="Times New Roman" w:cs="Times New Roman"/>
          <w:color w:val="000000"/>
          <w:spacing w:val="2"/>
          <w:sz w:val="25"/>
          <w:szCs w:val="25"/>
          <w:highlight w:val="none"/>
          <w:shd w:fill="FFFFFF" w:val="clear"/>
          <w:lang w:eastAsia="ru-RU"/>
        </w:rPr>
      </w:pPr>
      <w:r>
        <w:rPr>
          <w:rFonts w:eastAsia="Times New Roman" w:cs="Times New Roman" w:ascii="PT Astra Serif" w:hAnsi="PT Astra Serif"/>
          <w:color w:val="000000"/>
          <w:spacing w:val="2"/>
          <w:sz w:val="25"/>
          <w:szCs w:val="25"/>
          <w:shd w:fill="FFFFFF" w:val="clear"/>
          <w:lang w:eastAsia="ru-RU"/>
        </w:rPr>
      </w:r>
    </w:p>
    <w:p>
      <w:pPr>
        <w:pStyle w:val="Normal"/>
        <w:spacing w:lineRule="auto" w:line="240" w:before="0" w:after="0"/>
        <w:jc w:val="both"/>
        <w:rPr>
          <w:rFonts w:ascii="PT Astra Serif" w:hAnsi="PT Astra Serif" w:eastAsia="Times New Roman" w:cs="Times New Roman"/>
          <w:color w:val="000000"/>
          <w:spacing w:val="2"/>
          <w:sz w:val="25"/>
          <w:szCs w:val="25"/>
          <w:highlight w:val="none"/>
          <w:shd w:fill="FFFFFF" w:val="clear"/>
          <w:lang w:eastAsia="ru-RU"/>
        </w:rPr>
      </w:pPr>
      <w:r>
        <w:rPr>
          <w:rFonts w:eastAsia="Times New Roman" w:cs="Times New Roman" w:ascii="PT Astra Serif" w:hAnsi="PT Astra Serif"/>
          <w:color w:val="000000"/>
          <w:spacing w:val="2"/>
          <w:sz w:val="25"/>
          <w:szCs w:val="25"/>
          <w:shd w:fill="FFFFFF" w:val="clear"/>
          <w:lang w:eastAsia="ru-RU"/>
        </w:rPr>
      </w:r>
    </w:p>
    <w:p>
      <w:pPr>
        <w:pStyle w:val="Normal"/>
        <w:spacing w:lineRule="auto" w:line="240" w:before="0" w:after="0"/>
        <w:jc w:val="both"/>
        <w:rPr>
          <w:rFonts w:ascii="PT Astra Serif" w:hAnsi="PT Astra Serif" w:eastAsia="Times New Roman" w:cs="Times New Roman"/>
          <w:color w:val="000000"/>
          <w:spacing w:val="2"/>
          <w:sz w:val="25"/>
          <w:szCs w:val="25"/>
          <w:highlight w:val="none"/>
          <w:shd w:fill="FFFFFF" w:val="clear"/>
          <w:lang w:eastAsia="ru-RU"/>
        </w:rPr>
      </w:pPr>
      <w:r>
        <w:rPr>
          <w:rFonts w:eastAsia="Times New Roman" w:cs="Times New Roman" w:ascii="PT Astra Serif" w:hAnsi="PT Astra Serif"/>
          <w:color w:val="000000"/>
          <w:spacing w:val="2"/>
          <w:sz w:val="25"/>
          <w:szCs w:val="25"/>
          <w:shd w:fill="FFFFFF" w:val="clear"/>
          <w:lang w:eastAsia="ru-RU"/>
        </w:rPr>
      </w:r>
    </w:p>
    <w:p>
      <w:pPr>
        <w:pStyle w:val="Normal"/>
        <w:spacing w:lineRule="auto" w:line="240" w:before="0" w:after="0"/>
        <w:jc w:val="both"/>
        <w:rPr>
          <w:rFonts w:ascii="PT Astra Serif" w:hAnsi="PT Astra Serif" w:eastAsia="Times New Roman" w:cs="Times New Roman"/>
          <w:color w:val="000000"/>
          <w:spacing w:val="2"/>
          <w:sz w:val="25"/>
          <w:szCs w:val="25"/>
          <w:highlight w:val="none"/>
          <w:shd w:fill="FFFFFF" w:val="clear"/>
          <w:lang w:eastAsia="ru-RU"/>
        </w:rPr>
      </w:pPr>
      <w:r>
        <w:rPr>
          <w:rFonts w:eastAsia="Times New Roman" w:cs="Times New Roman" w:ascii="PT Astra Serif" w:hAnsi="PT Astra Serif"/>
          <w:color w:val="000000"/>
          <w:spacing w:val="2"/>
          <w:sz w:val="25"/>
          <w:szCs w:val="25"/>
          <w:shd w:fill="FFFFFF" w:val="clear"/>
          <w:lang w:eastAsia="ru-RU"/>
        </w:rPr>
      </w:r>
    </w:p>
    <w:p>
      <w:pPr>
        <w:pStyle w:val="Normal"/>
        <w:spacing w:lineRule="auto" w:line="240" w:before="0" w:after="0"/>
        <w:jc w:val="both"/>
        <w:rPr>
          <w:rFonts w:ascii="PT Astra Serif" w:hAnsi="PT Astra Serif" w:eastAsia="Times New Roman" w:cs="Times New Roman"/>
          <w:color w:val="000000"/>
          <w:spacing w:val="2"/>
          <w:sz w:val="25"/>
          <w:szCs w:val="25"/>
          <w:highlight w:val="none"/>
          <w:shd w:fill="FFFFFF" w:val="clear"/>
          <w:lang w:eastAsia="ru-RU"/>
        </w:rPr>
      </w:pPr>
      <w:r>
        <w:rPr>
          <w:rFonts w:eastAsia="Times New Roman" w:cs="Times New Roman" w:ascii="PT Astra Serif" w:hAnsi="PT Astra Serif"/>
          <w:color w:val="000000"/>
          <w:spacing w:val="2"/>
          <w:sz w:val="25"/>
          <w:szCs w:val="25"/>
          <w:shd w:fill="FFFFFF" w:val="clear"/>
          <w:lang w:eastAsia="ru-RU"/>
        </w:rPr>
      </w:r>
    </w:p>
    <w:p>
      <w:pPr>
        <w:pStyle w:val="Normal"/>
        <w:spacing w:lineRule="auto" w:line="240" w:before="0" w:after="0"/>
        <w:ind w:hanging="0" w:right="4959"/>
        <w:jc w:val="both"/>
        <w:rPr>
          <w:rFonts w:ascii="PT Astra Serif" w:hAnsi="PT Astra Serif"/>
          <w:highlight w:val="none"/>
          <w:shd w:fill="FFFFFF" w:val="clear"/>
        </w:rPr>
      </w:pPr>
      <w:r>
        <w:rPr>
          <w:rFonts w:eastAsia="MS Mincho" w:cs="Times New Roman" w:ascii="PT Astra Serif" w:hAnsi="PT Astra Serif"/>
          <w:bCs/>
          <w:sz w:val="25"/>
          <w:szCs w:val="25"/>
          <w:shd w:fill="FFFFFF" w:val="clear"/>
          <w:lang w:eastAsia="ja-JP" w:bidi="ne-NP"/>
        </w:rPr>
        <w:t>«20</w:t>
      </w:r>
      <w:r>
        <w:rPr>
          <w:rFonts w:eastAsia="MS Mincho" w:cs="Times New Roman" w:ascii="PT Astra Serif" w:hAnsi="PT Astra Serif"/>
          <w:bCs/>
          <w:sz w:val="25"/>
          <w:szCs w:val="25"/>
          <w:shd w:fill="FFFFFF" w:val="clear"/>
          <w:lang w:val="tt-RU" w:eastAsia="ja-JP" w:bidi="ne-NP"/>
        </w:rPr>
        <w:t>26</w:t>
      </w:r>
      <w:r>
        <w:rPr>
          <w:rFonts w:eastAsia="MS Mincho" w:cs="Times New Roman" w:ascii="PT Astra Serif" w:hAnsi="PT Astra Serif"/>
          <w:bCs/>
          <w:sz w:val="25"/>
          <w:szCs w:val="25"/>
          <w:shd w:fill="FFFFFF" w:val="clear"/>
          <w:lang w:eastAsia="ja-JP" w:bidi="ne-NP"/>
        </w:rPr>
        <w:t>-20</w:t>
      </w:r>
      <w:r>
        <w:rPr>
          <w:rFonts w:eastAsia="MS Mincho" w:cs="Times New Roman" w:ascii="PT Astra Serif" w:hAnsi="PT Astra Serif"/>
          <w:bCs/>
          <w:sz w:val="25"/>
          <w:szCs w:val="25"/>
          <w:shd w:fill="FFFFFF" w:val="clear"/>
          <w:lang w:val="tt-RU" w:eastAsia="ja-JP" w:bidi="ne-NP"/>
        </w:rPr>
        <w:t>28</w:t>
      </w:r>
      <w:r>
        <w:rPr>
          <w:rFonts w:eastAsia="MS Mincho" w:cs="Times New Roman" w:ascii="PT Astra Serif" w:hAnsi="PT Astra Serif"/>
          <w:bCs/>
          <w:sz w:val="25"/>
          <w:szCs w:val="25"/>
          <w:shd w:fill="FFFFFF" w:val="clear"/>
          <w:lang w:eastAsia="ja-JP" w:bidi="ne-NP"/>
        </w:rPr>
        <w:t xml:space="preserve"> елларга Яр Чаллы шәһәренең социаль юнәлешле коммерцияле булмаган оешмаларына ярдәм күрсәтү» муниципаль программасын раслау турында</w:t>
      </w:r>
    </w:p>
    <w:p>
      <w:pPr>
        <w:pStyle w:val="Normal"/>
        <w:spacing w:lineRule="auto" w:line="240" w:before="0" w:after="0"/>
        <w:jc w:val="both"/>
        <w:rPr>
          <w:rFonts w:ascii="PT Astra Serif" w:hAnsi="PT Astra Serif" w:eastAsia="MS Mincho" w:cs="Times New Roman"/>
          <w:bCs/>
          <w:sz w:val="25"/>
          <w:szCs w:val="25"/>
          <w:highlight w:val="none"/>
          <w:shd w:fill="FFFFFF" w:val="clear"/>
          <w:lang w:eastAsia="ja-JP" w:bidi="ne-NP"/>
        </w:rPr>
      </w:pPr>
      <w:r>
        <w:rPr>
          <w:rFonts w:eastAsia="MS Mincho" w:cs="Times New Roman" w:ascii="PT Astra Serif" w:hAnsi="PT Astra Serif"/>
          <w:bCs/>
          <w:sz w:val="25"/>
          <w:szCs w:val="25"/>
          <w:shd w:fill="FFFFFF" w:val="clear"/>
          <w:lang w:eastAsia="ja-JP" w:bidi="ne-NP"/>
        </w:rPr>
      </w:r>
    </w:p>
    <w:p>
      <w:pPr>
        <w:pStyle w:val="Normal"/>
        <w:widowControl w:val="false"/>
        <w:shd w:val="clear" w:color="auto" w:fill="FFFFFF"/>
        <w:spacing w:lineRule="auto" w:line="240" w:before="0" w:after="0"/>
        <w:ind w:hanging="0" w:right="-1"/>
        <w:jc w:val="both"/>
        <w:rPr>
          <w:rFonts w:ascii="PT Astra Serif" w:hAnsi="PT Astra Serif" w:eastAsia="Times New Roman" w:cs="Times New Roman"/>
          <w:sz w:val="25"/>
          <w:szCs w:val="25"/>
          <w:highlight w:val="none"/>
          <w:shd w:fill="FFFFFF" w:val="clear"/>
          <w:lang w:eastAsia="ru-RU"/>
        </w:rPr>
      </w:pPr>
      <w:r>
        <w:rPr>
          <w:rFonts w:eastAsia="Times New Roman" w:cs="Times New Roman" w:ascii="PT Astra Serif" w:hAnsi="PT Astra Serif"/>
          <w:sz w:val="25"/>
          <w:szCs w:val="25"/>
          <w:shd w:fill="FFFFFF" w:val="clear"/>
          <w:lang w:eastAsia="ru-RU"/>
        </w:rPr>
      </w:r>
    </w:p>
    <w:p>
      <w:pPr>
        <w:pStyle w:val="Normal"/>
        <w:widowControl w:val="false"/>
        <w:shd w:val="clear" w:color="auto" w:fill="FFFFFF"/>
        <w:spacing w:lineRule="auto" w:line="240" w:before="0" w:after="0"/>
        <w:ind w:firstLine="699" w:left="10" w:right="-1"/>
        <w:jc w:val="both"/>
        <w:rPr>
          <w:rFonts w:ascii="PT Astra Serif" w:hAnsi="PT Astra Serif"/>
          <w:highlight w:val="none"/>
          <w:shd w:fill="FFFFFF" w:val="clear"/>
        </w:rPr>
      </w:pPr>
      <w:r>
        <w:rPr>
          <w:rFonts w:eastAsia="Times New Roman" w:cs="Times New Roman" w:ascii="PT Astra Serif" w:hAnsi="PT Astra Serif"/>
          <w:spacing w:val="-4"/>
          <w:sz w:val="25"/>
          <w:szCs w:val="25"/>
          <w:shd w:fill="FFFFFF" w:val="clear"/>
          <w:lang w:val="tt-RU" w:eastAsia="ru-RU"/>
        </w:rPr>
        <w:t xml:space="preserve">Татарстан Республикасы Президентының «Татарстан Республикасында Дәүләт милли сәясәте концепциясе турында» 2013 елның 26 июлендәге </w:t>
      </w:r>
      <w:r>
        <w:rPr>
          <w:rFonts w:eastAsia="Times New Roman" w:cs="Times New Roman" w:ascii="PT Astra Serif" w:hAnsi="PT Astra Serif"/>
          <w:spacing w:val="-4"/>
          <w:sz w:val="25"/>
          <w:szCs w:val="25"/>
          <w:shd w:fill="FFFFFF" w:val="clear"/>
          <w:lang w:val="tt-RU" w:eastAsia="ru-RU"/>
        </w:rPr>
        <w:t xml:space="preserve">ПУ-695 </w:t>
      </w:r>
      <w:r>
        <w:rPr>
          <w:rFonts w:eastAsia="Times New Roman" w:cs="Times New Roman" w:ascii="PT Astra Serif" w:hAnsi="PT Astra Serif"/>
          <w:spacing w:val="-4"/>
          <w:sz w:val="25"/>
          <w:szCs w:val="25"/>
          <w:shd w:fill="FFFFFF" w:val="clear"/>
          <w:lang w:val="tt-RU" w:eastAsia="ru-RU"/>
        </w:rPr>
        <w:t xml:space="preserve">номерлы Указы, Башкарма комитетның «Муниципаль программаларны эшләү, тормышка ашыру һәм нәтиҗәлелеген бәяләү тәртибен раслау турында» 2017 елның 11 сентябрендәге                    5326 номерлы Карары нигезендә, Яр Чаллы шәһәре муниципаль берәмлеге территориясендә үз эшчәнлеген гамәлгә ашыра торган </w:t>
      </w:r>
      <w:r>
        <w:rPr>
          <w:rFonts w:eastAsia="MS Mincho" w:cs="Times New Roman" w:ascii="PT Astra Serif" w:hAnsi="PT Astra Serif"/>
          <w:bCs/>
          <w:sz w:val="25"/>
          <w:szCs w:val="25"/>
          <w:shd w:fill="FFFFFF" w:val="clear"/>
          <w:lang w:eastAsia="ja-JP" w:bidi="ne-NP"/>
        </w:rPr>
        <w:t>социаль юнәлешле коммерцияле булмаган оешмаларга ярдәм күрсәтү</w:t>
      </w:r>
      <w:r>
        <w:rPr>
          <w:rFonts w:eastAsia="Times New Roman" w:cs="Times New Roman" w:ascii="PT Astra Serif" w:hAnsi="PT Astra Serif"/>
          <w:spacing w:val="-4"/>
          <w:sz w:val="25"/>
          <w:szCs w:val="25"/>
          <w:shd w:fill="FFFFFF" w:val="clear"/>
          <w:lang w:val="tt-RU" w:eastAsia="ru-RU"/>
        </w:rPr>
        <w:t xml:space="preserve"> һәм үстерү максатында</w:t>
      </w:r>
    </w:p>
    <w:p>
      <w:pPr>
        <w:pStyle w:val="Normal"/>
        <w:widowControl w:val="false"/>
        <w:shd w:val="clear" w:color="auto" w:fill="FFFFFF"/>
        <w:spacing w:lineRule="auto" w:line="240" w:before="0" w:after="0"/>
        <w:ind w:firstLine="699" w:left="10" w:right="-1"/>
        <w:jc w:val="both"/>
        <w:rPr>
          <w:rFonts w:ascii="PT Astra Serif" w:hAnsi="PT Astra Serif" w:eastAsia="MS Mincho" w:cs="Times New Roman"/>
          <w:bCs/>
          <w:sz w:val="25"/>
          <w:szCs w:val="25"/>
          <w:highlight w:val="none"/>
          <w:shd w:fill="FFFFFF" w:val="clear"/>
          <w:lang w:eastAsia="ja-JP" w:bidi="ne-NP"/>
        </w:rPr>
      </w:pPr>
      <w:r>
        <w:rPr>
          <w:rFonts w:eastAsia="MS Mincho" w:cs="Times New Roman" w:ascii="PT Astra Serif" w:hAnsi="PT Astra Serif"/>
          <w:bCs/>
          <w:sz w:val="25"/>
          <w:szCs w:val="25"/>
          <w:shd w:fill="FFFFFF" w:val="clear"/>
          <w:lang w:eastAsia="ja-JP" w:bidi="ne-NP"/>
        </w:rPr>
      </w:r>
    </w:p>
    <w:p>
      <w:pPr>
        <w:pStyle w:val="Normal"/>
        <w:spacing w:lineRule="auto" w:line="240" w:before="0" w:after="0"/>
        <w:jc w:val="center"/>
        <w:rPr>
          <w:rFonts w:ascii="PT Astra Serif" w:hAnsi="PT Astra Serif"/>
          <w:highlight w:val="none"/>
          <w:shd w:fill="FFFFFF" w:val="clear"/>
        </w:rPr>
      </w:pPr>
      <w:r>
        <w:rPr>
          <w:rFonts w:eastAsia="MS Mincho" w:cs="Times New Roman" w:ascii="PT Astra Serif" w:hAnsi="PT Astra Serif"/>
          <w:bCs/>
          <w:sz w:val="25"/>
          <w:szCs w:val="25"/>
          <w:shd w:fill="FFFFFF" w:val="clear"/>
          <w:lang w:eastAsia="ja-JP" w:bidi="ne-NP"/>
        </w:rPr>
        <w:t>К А Р А Р   Б И Р Ә М:</w:t>
      </w:r>
    </w:p>
    <w:p>
      <w:pPr>
        <w:pStyle w:val="Normal"/>
        <w:spacing w:lineRule="auto" w:line="240" w:before="0" w:after="0"/>
        <w:ind w:firstLine="699"/>
        <w:jc w:val="center"/>
        <w:rPr>
          <w:rFonts w:ascii="PT Astra Serif" w:hAnsi="PT Astra Serif" w:eastAsia="MS Mincho" w:cs="Times New Roman"/>
          <w:bCs/>
          <w:sz w:val="25"/>
          <w:szCs w:val="25"/>
          <w:highlight w:val="none"/>
          <w:shd w:fill="FFFFFF" w:val="clear"/>
          <w:lang w:eastAsia="ja-JP" w:bidi="ne-NP"/>
        </w:rPr>
      </w:pPr>
      <w:r>
        <w:rPr>
          <w:rFonts w:eastAsia="MS Mincho" w:cs="Times New Roman" w:ascii="PT Astra Serif" w:hAnsi="PT Astra Serif"/>
          <w:bCs/>
          <w:sz w:val="25"/>
          <w:szCs w:val="25"/>
          <w:shd w:fill="FFFFFF" w:val="clear"/>
          <w:lang w:eastAsia="ja-JP" w:bidi="ne-NP"/>
        </w:rPr>
      </w:r>
    </w:p>
    <w:p>
      <w:pPr>
        <w:pStyle w:val="ListParagraph"/>
        <w:tabs>
          <w:tab w:val="clear" w:pos="708"/>
          <w:tab w:val="left" w:pos="851" w:leader="none"/>
        </w:tabs>
        <w:spacing w:lineRule="auto" w:line="240" w:before="0" w:after="0"/>
        <w:ind w:firstLine="699" w:left="0"/>
        <w:contextualSpacing/>
        <w:jc w:val="both"/>
        <w:rPr>
          <w:rFonts w:ascii="PT Astra Serif" w:hAnsi="PT Astra Serif"/>
          <w:highlight w:val="none"/>
          <w:shd w:fill="FFFFFF" w:val="clear"/>
        </w:rPr>
      </w:pPr>
      <w:r>
        <w:rPr>
          <w:rFonts w:cs="Times New Roman" w:ascii="PT Astra Serif" w:hAnsi="PT Astra Serif"/>
          <w:sz w:val="25"/>
          <w:szCs w:val="25"/>
          <w:shd w:fill="FFFFFF" w:val="clear"/>
        </w:rPr>
        <w:t xml:space="preserve">1. </w:t>
      </w:r>
      <w:r>
        <w:rPr>
          <w:rFonts w:eastAsia="MS Mincho" w:cs="Times New Roman" w:ascii="PT Astra Serif" w:hAnsi="PT Astra Serif"/>
          <w:bCs/>
          <w:sz w:val="25"/>
          <w:szCs w:val="25"/>
          <w:shd w:fill="FFFFFF" w:val="clear"/>
          <w:lang w:eastAsia="ja-JP" w:bidi="ne-NP"/>
        </w:rPr>
        <w:t>«20</w:t>
      </w:r>
      <w:r>
        <w:rPr>
          <w:rFonts w:eastAsia="MS Mincho" w:cs="Times New Roman" w:ascii="PT Astra Serif" w:hAnsi="PT Astra Serif"/>
          <w:bCs/>
          <w:sz w:val="25"/>
          <w:szCs w:val="25"/>
          <w:shd w:fill="FFFFFF" w:val="clear"/>
          <w:lang w:val="tt-RU" w:eastAsia="ja-JP" w:bidi="ne-NP"/>
        </w:rPr>
        <w:t>26</w:t>
      </w:r>
      <w:r>
        <w:rPr>
          <w:rFonts w:eastAsia="MS Mincho" w:cs="Times New Roman" w:ascii="PT Astra Serif" w:hAnsi="PT Astra Serif"/>
          <w:bCs/>
          <w:sz w:val="25"/>
          <w:szCs w:val="25"/>
          <w:shd w:fill="FFFFFF" w:val="clear"/>
          <w:lang w:eastAsia="ja-JP" w:bidi="ne-NP"/>
        </w:rPr>
        <w:t>-20</w:t>
      </w:r>
      <w:r>
        <w:rPr>
          <w:rFonts w:eastAsia="MS Mincho" w:cs="Times New Roman" w:ascii="PT Astra Serif" w:hAnsi="PT Astra Serif"/>
          <w:bCs/>
          <w:sz w:val="25"/>
          <w:szCs w:val="25"/>
          <w:shd w:fill="FFFFFF" w:val="clear"/>
          <w:lang w:val="tt-RU" w:eastAsia="ja-JP" w:bidi="ne-NP"/>
        </w:rPr>
        <w:t>28</w:t>
      </w:r>
      <w:r>
        <w:rPr>
          <w:rFonts w:eastAsia="MS Mincho" w:cs="Times New Roman" w:ascii="PT Astra Serif" w:hAnsi="PT Astra Serif"/>
          <w:bCs/>
          <w:sz w:val="25"/>
          <w:szCs w:val="25"/>
          <w:shd w:fill="FFFFFF" w:val="clear"/>
          <w:lang w:eastAsia="ja-JP" w:bidi="ne-NP"/>
        </w:rPr>
        <w:t xml:space="preserve"> елларга Яр Чаллы шәһәренең социаль юнәлешле коммерцияле булмаган оешмаларына ярдәм күрсәтү» муниципаль программа</w:t>
      </w:r>
      <w:r>
        <w:rPr>
          <w:rFonts w:eastAsia="MS Mincho" w:cs="Times New Roman" w:ascii="PT Astra Serif" w:hAnsi="PT Astra Serif"/>
          <w:bCs/>
          <w:sz w:val="25"/>
          <w:szCs w:val="25"/>
          <w:shd w:fill="FFFFFF" w:val="clear"/>
          <w:lang w:val="tt-RU" w:eastAsia="ja-JP" w:bidi="ne-NP"/>
        </w:rPr>
        <w:t>сын кушымтада каралганча расларга.</w:t>
      </w:r>
    </w:p>
    <w:p>
      <w:pPr>
        <w:pStyle w:val="ListParagraph"/>
        <w:tabs>
          <w:tab w:val="clear" w:pos="708"/>
          <w:tab w:val="left" w:pos="851" w:leader="none"/>
        </w:tabs>
        <w:spacing w:lineRule="auto" w:line="240" w:before="0" w:after="0"/>
        <w:ind w:firstLine="699" w:left="0"/>
        <w:contextualSpacing/>
        <w:jc w:val="both"/>
        <w:rPr>
          <w:rFonts w:ascii="PT Astra Serif" w:hAnsi="PT Astra Serif"/>
          <w:highlight w:val="none"/>
          <w:shd w:fill="FFFFFF" w:val="clear"/>
        </w:rPr>
      </w:pPr>
      <w:r>
        <w:rPr>
          <w:rFonts w:cs="Times New Roman" w:ascii="PT Astra Serif" w:hAnsi="PT Astra Serif"/>
          <w:sz w:val="25"/>
          <w:szCs w:val="25"/>
          <w:shd w:fill="FFFFFF" w:val="clear"/>
          <w:lang w:val="tt-RU"/>
        </w:rPr>
        <w:t>2.</w:t>
      </w:r>
      <w:r>
        <w:rPr>
          <w:rFonts w:cs="Times New Roman" w:ascii="PT Astra Serif" w:hAnsi="PT Astra Serif"/>
          <w:sz w:val="25"/>
          <w:szCs w:val="25"/>
          <w:shd w:fill="FFFFFF" w:val="clear"/>
        </w:rPr>
        <w:t xml:space="preserve"> Башкарма комитетның финанс идарәсенә </w:t>
      </w:r>
      <w:r>
        <w:rPr>
          <w:rFonts w:eastAsia="MS Mincho" w:cs="Times New Roman" w:ascii="PT Astra Serif" w:hAnsi="PT Astra Serif"/>
          <w:bCs/>
          <w:sz w:val="25"/>
          <w:szCs w:val="25"/>
          <w:shd w:fill="FFFFFF" w:val="clear"/>
          <w:lang w:eastAsia="ja-JP" w:bidi="ne-NP"/>
        </w:rPr>
        <w:t>«2026-2028 елларга Яр Чаллы шәһәренең социаль юнәлешле коммерцияле булмаган оешмаларына ярдәм күрсәтү» муниципаль программасы чараларын финанслауны шәһәр бюджетының «Башка гомумдәүләт мәсьәләләре» 01.13 бүлегендә (бүлекчәсендә) каралган акчалар хисабына 45481</w:t>
      </w:r>
      <w:r>
        <w:rPr>
          <w:rFonts w:eastAsia="MS Mincho" w:cs="Times New Roman" w:ascii="PT Astra Serif" w:hAnsi="PT Astra Serif"/>
          <w:bCs/>
          <w:sz w:val="25"/>
          <w:szCs w:val="25"/>
          <w:shd w:fill="FFFFFF" w:val="clear"/>
          <w:lang w:val="tt-RU" w:eastAsia="ja-JP" w:bidi="ne-NP"/>
        </w:rPr>
        <w:t>,4</w:t>
      </w:r>
      <w:r>
        <w:rPr>
          <w:rFonts w:cs="Times New Roman" w:ascii="PT Astra Serif" w:hAnsi="PT Astra Serif"/>
          <w:sz w:val="25"/>
          <w:szCs w:val="25"/>
          <w:shd w:fill="FFFFFF" w:val="clear"/>
        </w:rPr>
        <w:t xml:space="preserve"> мең сум </w:t>
      </w:r>
      <w:r>
        <w:rPr>
          <w:rFonts w:cs="Times New Roman" w:ascii="PT Astra Serif" w:hAnsi="PT Astra Serif"/>
          <w:sz w:val="25"/>
          <w:szCs w:val="25"/>
          <w:shd w:fill="FFFFFF" w:val="clear"/>
        </w:rPr>
        <w:t>күләмендә тәэмин итәргә: 20</w:t>
      </w:r>
      <w:r>
        <w:rPr>
          <w:rFonts w:cs="Times New Roman" w:ascii="PT Astra Serif" w:hAnsi="PT Astra Serif"/>
          <w:sz w:val="25"/>
          <w:szCs w:val="25"/>
          <w:shd w:fill="FFFFFF" w:val="clear"/>
          <w:lang w:val="tt-RU"/>
        </w:rPr>
        <w:t>26</w:t>
      </w:r>
      <w:r>
        <w:rPr>
          <w:rFonts w:cs="Times New Roman" w:ascii="PT Astra Serif" w:hAnsi="PT Astra Serif"/>
          <w:sz w:val="25"/>
          <w:szCs w:val="25"/>
          <w:shd w:fill="FFFFFF" w:val="clear"/>
        </w:rPr>
        <w:t xml:space="preserve"> ел – 15143</w:t>
      </w:r>
      <w:r>
        <w:rPr>
          <w:rFonts w:cs="Times New Roman" w:ascii="PT Astra Serif" w:hAnsi="PT Astra Serif"/>
          <w:sz w:val="25"/>
          <w:szCs w:val="25"/>
          <w:shd w:fill="FFFFFF" w:val="clear"/>
          <w:lang w:val="tt-RU"/>
        </w:rPr>
        <w:t>,03</w:t>
      </w:r>
      <w:r>
        <w:rPr>
          <w:rFonts w:cs="Times New Roman" w:ascii="PT Astra Serif" w:hAnsi="PT Astra Serif"/>
          <w:sz w:val="25"/>
          <w:szCs w:val="25"/>
          <w:shd w:fill="FFFFFF" w:val="clear"/>
        </w:rPr>
        <w:t xml:space="preserve"> мең сум, 20</w:t>
      </w:r>
      <w:r>
        <w:rPr>
          <w:rFonts w:cs="Times New Roman" w:ascii="PT Astra Serif" w:hAnsi="PT Astra Serif"/>
          <w:sz w:val="25"/>
          <w:szCs w:val="25"/>
          <w:shd w:fill="FFFFFF" w:val="clear"/>
          <w:lang w:val="tt-RU"/>
        </w:rPr>
        <w:t>27</w:t>
      </w:r>
      <w:r>
        <w:rPr>
          <w:rFonts w:cs="Times New Roman" w:ascii="PT Astra Serif" w:hAnsi="PT Astra Serif"/>
          <w:sz w:val="25"/>
          <w:szCs w:val="25"/>
          <w:shd w:fill="FFFFFF" w:val="clear"/>
        </w:rPr>
        <w:t xml:space="preserve"> ел – 15162,02 мең сум, 20</w:t>
      </w:r>
      <w:r>
        <w:rPr>
          <w:rFonts w:cs="Times New Roman" w:ascii="PT Astra Serif" w:hAnsi="PT Astra Serif"/>
          <w:sz w:val="25"/>
          <w:szCs w:val="25"/>
          <w:shd w:fill="FFFFFF" w:val="clear"/>
          <w:lang w:val="tt-RU"/>
        </w:rPr>
        <w:t>28</w:t>
      </w:r>
      <w:r>
        <w:rPr>
          <w:rFonts w:cs="Times New Roman" w:ascii="PT Astra Serif" w:hAnsi="PT Astra Serif"/>
          <w:sz w:val="25"/>
          <w:szCs w:val="25"/>
          <w:shd w:fill="FFFFFF" w:val="clear"/>
        </w:rPr>
        <w:t xml:space="preserve"> ел – 15176,35 мең сум</w:t>
      </w:r>
      <w:r>
        <w:rPr>
          <w:rFonts w:cs="Times New Roman" w:ascii="PT Astra Serif" w:hAnsi="PT Astra Serif"/>
          <w:sz w:val="25"/>
          <w:szCs w:val="25"/>
          <w:shd w:fill="FFFFFF" w:val="clear"/>
        </w:rPr>
        <w:t>.</w:t>
      </w:r>
    </w:p>
    <w:p>
      <w:pPr>
        <w:pStyle w:val="Normal"/>
        <w:tabs>
          <w:tab w:val="clear" w:pos="708"/>
          <w:tab w:val="left" w:pos="851" w:leader="none"/>
        </w:tabs>
        <w:spacing w:lineRule="auto" w:line="240" w:before="0" w:after="0"/>
        <w:ind w:firstLine="699"/>
        <w:jc w:val="both"/>
        <w:rPr>
          <w:rFonts w:ascii="PT Astra Serif" w:hAnsi="PT Astra Serif" w:cs="Times New Roman"/>
          <w:sz w:val="25"/>
          <w:szCs w:val="25"/>
          <w:highlight w:val="none"/>
          <w:shd w:fill="FFFFFF" w:val="clear"/>
          <w:lang w:val="tt-RU"/>
        </w:rPr>
      </w:pPr>
      <w:r>
        <w:rPr>
          <w:rFonts w:cs="Times New Roman" w:ascii="PT Astra Serif" w:hAnsi="PT Astra Serif"/>
          <w:sz w:val="25"/>
          <w:szCs w:val="25"/>
          <w:shd w:fill="FFFFFF" w:val="clear"/>
          <w:lang w:val="tt-RU"/>
        </w:rPr>
        <w:t>3</w:t>
      </w:r>
      <w:r>
        <w:rPr>
          <w:rFonts w:cs="Times New Roman" w:ascii="PT Astra Serif" w:hAnsi="PT Astra Serif"/>
          <w:sz w:val="25"/>
          <w:szCs w:val="25"/>
          <w:shd w:fill="FFFFFF" w:val="clear"/>
          <w:lang w:val="tt-RU"/>
        </w:rPr>
        <w:t>. Башкарма комитетның эш кәгазьләрен алып бару идарәсенә әлеге карарны Татарстан Республикасы рәсми хокукый мәгълүмат порталында (https://pravo.tatarstan.ru) рәсми бастырып чыгаруны һәм аны «Интернет» мәгълүмат-телекоммуникация челтәрендә https://nabchelny.ru адресы буенча Яр Чаллы шәһәре муниципаль берәмлегенең рәсми сайтында урнаштыруны тәэмин итәргә.</w:t>
      </w:r>
    </w:p>
    <w:p>
      <w:pPr>
        <w:pStyle w:val="Normal"/>
        <w:tabs>
          <w:tab w:val="clear" w:pos="708"/>
          <w:tab w:val="left" w:pos="851" w:leader="none"/>
        </w:tabs>
        <w:spacing w:lineRule="auto" w:line="240" w:before="0" w:after="0"/>
        <w:ind w:firstLine="699"/>
        <w:jc w:val="both"/>
        <w:rPr>
          <w:rFonts w:ascii="PT Astra Serif" w:hAnsi="PT Astra Serif"/>
          <w:highlight w:val="none"/>
          <w:shd w:fill="FFFFFF" w:val="clear"/>
        </w:rPr>
      </w:pPr>
      <w:r>
        <w:rPr>
          <w:rFonts w:cs="Times New Roman" w:ascii="PT Astra Serif" w:hAnsi="PT Astra Serif"/>
          <w:sz w:val="25"/>
          <w:szCs w:val="25"/>
          <w:shd w:fill="FFFFFF" w:val="clear"/>
          <w:lang w:val="tt-RU"/>
        </w:rPr>
        <w:t xml:space="preserve">4. Әлеге карарның үтәлешен контрольдә тотуны Башкарма комитет Җитәкчесе урынбасары Н.А. </w:t>
      </w:r>
      <w:r>
        <w:rPr>
          <w:rFonts w:cs="Times New Roman" w:ascii="PT Astra Serif" w:hAnsi="PT Astra Serif"/>
          <w:sz w:val="25"/>
          <w:szCs w:val="25"/>
          <w:shd w:fill="FFFFFF" w:val="clear"/>
          <w:lang w:val="tt-RU"/>
        </w:rPr>
        <w:t>Кропотовага, Башкарма комитет Җитәкчесе урынбасары, финанс идарәсе башлыгы С.Р. Мулюковага</w:t>
      </w:r>
      <w:r>
        <w:rPr>
          <w:rFonts w:cs="Times New Roman" w:ascii="PT Astra Serif" w:hAnsi="PT Astra Serif"/>
          <w:sz w:val="25"/>
          <w:szCs w:val="25"/>
          <w:shd w:fill="FFFFFF" w:val="clear"/>
          <w:lang w:val="tt-RU"/>
        </w:rPr>
        <w:t xml:space="preserve"> йөкләргә.</w:t>
      </w:r>
    </w:p>
    <w:p>
      <w:pPr>
        <w:pStyle w:val="Normal"/>
        <w:tabs>
          <w:tab w:val="clear" w:pos="708"/>
          <w:tab w:val="left" w:pos="9923" w:leader="none"/>
        </w:tabs>
        <w:spacing w:lineRule="auto" w:line="240" w:before="0" w:after="0"/>
        <w:ind w:firstLine="709"/>
        <w:jc w:val="both"/>
        <w:rPr>
          <w:rFonts w:ascii="PT Astra Serif" w:hAnsi="PT Astra Serif" w:cs="Times New Roman"/>
          <w:sz w:val="25"/>
          <w:szCs w:val="25"/>
          <w:highlight w:val="none"/>
          <w:shd w:fill="FFFFFF" w:val="clear"/>
        </w:rPr>
      </w:pPr>
      <w:r>
        <w:rPr>
          <w:rFonts w:cs="Times New Roman" w:ascii="PT Astra Serif" w:hAnsi="PT Astra Serif"/>
          <w:sz w:val="25"/>
          <w:szCs w:val="25"/>
          <w:shd w:fill="FFFFFF" w:val="clear"/>
        </w:rPr>
      </w:r>
    </w:p>
    <w:p>
      <w:pPr>
        <w:pStyle w:val="Normal"/>
        <w:tabs>
          <w:tab w:val="clear" w:pos="708"/>
          <w:tab w:val="left" w:pos="9923" w:leader="none"/>
        </w:tabs>
        <w:spacing w:lineRule="auto" w:line="240" w:before="0" w:after="0"/>
        <w:jc w:val="both"/>
        <w:rPr>
          <w:rFonts w:ascii="PT Astra Serif" w:hAnsi="PT Astra Serif" w:cs="Times New Roman"/>
          <w:sz w:val="25"/>
          <w:szCs w:val="25"/>
          <w:highlight w:val="none"/>
          <w:shd w:fill="FFFFFF" w:val="clear"/>
        </w:rPr>
      </w:pPr>
      <w:r>
        <w:rPr>
          <w:rFonts w:cs="Times New Roman" w:ascii="PT Astra Serif" w:hAnsi="PT Astra Serif"/>
          <w:sz w:val="25"/>
          <w:szCs w:val="25"/>
          <w:shd w:fill="FFFFFF" w:val="clear"/>
        </w:rPr>
      </w:r>
    </w:p>
    <w:p>
      <w:pPr>
        <w:pStyle w:val="Normal"/>
        <w:spacing w:lineRule="auto" w:line="240" w:before="0" w:after="0"/>
        <w:jc w:val="both"/>
        <w:rPr>
          <w:rFonts w:ascii="PT Astra Serif" w:hAnsi="PT Astra Serif"/>
          <w:highlight w:val="none"/>
          <w:shd w:fill="FFFFFF" w:val="clear"/>
        </w:rPr>
      </w:pPr>
      <w:r>
        <w:rPr>
          <w:rFonts w:cs="Times New Roman" w:ascii="PT Astra Serif" w:hAnsi="PT Astra Serif"/>
          <w:sz w:val="25"/>
          <w:szCs w:val="25"/>
          <w:shd w:fill="FFFFFF" w:val="clear"/>
        </w:rPr>
        <w:t>Башкарма комитет</w:t>
      </w:r>
    </w:p>
    <w:p>
      <w:pPr>
        <w:pStyle w:val="Normal"/>
        <w:spacing w:lineRule="auto" w:line="240" w:before="0" w:after="0"/>
        <w:jc w:val="both"/>
        <w:rPr>
          <w:rFonts w:ascii="PT Astra Serif" w:hAnsi="PT Astra Serif"/>
          <w:highlight w:val="none"/>
          <w:shd w:fill="FFFFFF" w:val="clear"/>
        </w:rPr>
      </w:pPr>
      <w:r>
        <w:rPr>
          <w:rFonts w:cs="Times New Roman" w:ascii="PT Astra Serif" w:hAnsi="PT Astra Serif"/>
          <w:sz w:val="25"/>
          <w:szCs w:val="25"/>
          <w:shd w:fill="FFFFFF" w:val="clear"/>
        </w:rPr>
        <w:t>Җитәкчесе                                                                                                          Ф.Ш. Салахов</w:t>
      </w:r>
    </w:p>
    <w:p>
      <w:pPr>
        <w:pStyle w:val="Normal"/>
        <w:spacing w:lineRule="auto" w:line="240" w:before="0" w:after="0"/>
        <w:ind w:hanging="0" w:left="6237"/>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Башкарма комитет</w:t>
      </w:r>
      <w:r>
        <w:rPr>
          <w:rFonts w:eastAsia="Times New Roman" w:cs="Times New Roman" w:ascii="PT Astra Serif" w:hAnsi="PT Astra Serif"/>
          <w:spacing w:val="2"/>
          <w:sz w:val="24"/>
          <w:szCs w:val="24"/>
          <w:shd w:fill="FFFFFF" w:val="clear"/>
          <w:lang w:val="tt-RU" w:eastAsia="ru-RU"/>
        </w:rPr>
        <w:t>ның</w:t>
      </w:r>
    </w:p>
    <w:p>
      <w:pPr>
        <w:pStyle w:val="Normal"/>
        <w:spacing w:lineRule="auto" w:line="240" w:before="0" w:after="0"/>
        <w:ind w:hanging="0" w:left="6237"/>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2025 елның  </w:t>
      </w:r>
      <w:r>
        <w:rPr>
          <w:rFonts w:eastAsia="Times New Roman" w:cs="Times New Roman" w:ascii="PT Astra Serif" w:hAnsi="PT Astra Serif"/>
          <w:spacing w:val="2"/>
          <w:sz w:val="24"/>
          <w:szCs w:val="24"/>
          <w:shd w:fill="FFFFFF" w:val="clear"/>
          <w:lang w:val="tt-RU" w:eastAsia="ru-RU"/>
        </w:rPr>
        <w:t xml:space="preserve">29 </w:t>
      </w:r>
      <w:r>
        <w:rPr>
          <w:rFonts w:eastAsia="Times New Roman" w:cs="Times New Roman" w:ascii="PT Astra Serif" w:hAnsi="PT Astra Serif"/>
          <w:spacing w:val="2"/>
          <w:sz w:val="24"/>
          <w:szCs w:val="24"/>
          <w:shd w:fill="FFFFFF" w:val="clear"/>
          <w:lang w:val="tt-RU" w:eastAsia="ru-RU"/>
        </w:rPr>
        <w:t>октябрендәге</w:t>
      </w:r>
    </w:p>
    <w:p>
      <w:pPr>
        <w:pStyle w:val="Normal"/>
        <w:spacing w:lineRule="auto" w:line="240" w:before="0" w:after="0"/>
        <w:ind w:hanging="0" w:left="6237"/>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8854</w:t>
      </w:r>
      <w:r>
        <w:rPr>
          <w:rFonts w:eastAsia="Times New Roman" w:cs="Times New Roman" w:ascii="PT Astra Serif" w:hAnsi="PT Astra Serif"/>
          <w:spacing w:val="2"/>
          <w:sz w:val="24"/>
          <w:szCs w:val="24"/>
          <w:shd w:fill="FFFFFF" w:val="clear"/>
          <w:lang w:val="tt-RU" w:eastAsia="ru-RU"/>
        </w:rPr>
        <w:t xml:space="preserve"> номерлы карарына</w:t>
      </w:r>
    </w:p>
    <w:p>
      <w:pPr>
        <w:pStyle w:val="Normal"/>
        <w:spacing w:lineRule="auto" w:line="240" w:before="0" w:after="0"/>
        <w:ind w:hanging="0" w:left="6237"/>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кушымта</w:t>
      </w:r>
    </w:p>
    <w:p>
      <w:pPr>
        <w:pStyle w:val="Normal"/>
        <w:spacing w:lineRule="auto" w:line="240" w:before="0" w:after="0"/>
        <w:ind w:firstLine="348" w:left="5676"/>
        <w:jc w:val="both"/>
        <w:rPr>
          <w:rFonts w:ascii="PT Astra Serif" w:hAnsi="PT Astra Serif"/>
          <w:b/>
          <w:sz w:val="24"/>
          <w:szCs w:val="24"/>
          <w:highlight w:val="none"/>
          <w:shd w:fill="FFFFFF" w:val="clear"/>
          <w:lang w:val="tt-RU"/>
        </w:rPr>
      </w:pPr>
      <w:r>
        <w:rPr>
          <w:rFonts w:ascii="PT Astra Serif" w:hAnsi="PT Astra Serif"/>
          <w:b/>
          <w:sz w:val="24"/>
          <w:szCs w:val="24"/>
          <w:shd w:fill="FFFFFF" w:val="clear"/>
          <w:lang w:val="tt-RU"/>
        </w:rPr>
      </w:r>
    </w:p>
    <w:p>
      <w:pPr>
        <w:pStyle w:val="Normal"/>
        <w:spacing w:lineRule="auto" w:line="240" w:before="0" w:after="0"/>
        <w:ind w:firstLine="348" w:left="5676"/>
        <w:jc w:val="both"/>
        <w:rPr>
          <w:rFonts w:ascii="PT Astra Serif" w:hAnsi="PT Astra Serif"/>
          <w:b/>
          <w:sz w:val="24"/>
          <w:szCs w:val="24"/>
          <w:highlight w:val="none"/>
          <w:shd w:fill="FFFFFF" w:val="clear"/>
          <w:lang w:val="tt-RU"/>
        </w:rPr>
      </w:pPr>
      <w:r>
        <w:rPr>
          <w:rFonts w:ascii="PT Astra Serif" w:hAnsi="PT Astra Serif"/>
          <w:b/>
          <w:sz w:val="24"/>
          <w:szCs w:val="24"/>
          <w:shd w:fill="FFFFFF" w:val="clear"/>
          <w:lang w:val="tt-RU"/>
        </w:rPr>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1 бүлек. </w:t>
      </w:r>
      <w:r>
        <w:rPr>
          <w:rFonts w:eastAsia="MS Mincho" w:cs="Times New Roman" w:ascii="PT Astra Serif" w:hAnsi="PT Astra Serif"/>
          <w:bCs/>
          <w:sz w:val="24"/>
          <w:szCs w:val="24"/>
          <w:shd w:fill="FFFFFF" w:val="clear"/>
          <w:lang w:val="tt-RU" w:eastAsia="ja-JP" w:bidi="ne-NP"/>
        </w:rPr>
        <w:t xml:space="preserve">«2026-2028 елларга Яр Чаллы шәһәренең социаль юнәлешле </w:t>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 xml:space="preserve">коммерцияле булмаган оешмаларына ярдәм күрсәтү» </w:t>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 xml:space="preserve">муниципаль программасының </w:t>
      </w:r>
      <w:r>
        <w:rPr>
          <w:rFonts w:eastAsia="Times New Roman" w:cs="Times New Roman" w:ascii="PT Astra Serif" w:hAnsi="PT Astra Serif"/>
          <w:spacing w:val="2"/>
          <w:sz w:val="24"/>
          <w:szCs w:val="24"/>
          <w:shd w:fill="FFFFFF" w:val="clear"/>
          <w:lang w:val="tt-RU" w:eastAsia="ru-RU"/>
        </w:rPr>
        <w:t>паспорты</w:t>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tbl>
      <w:tblPr>
        <w:tblW w:w="9289" w:type="dxa"/>
        <w:jc w:val="left"/>
        <w:tblInd w:w="62" w:type="dxa"/>
        <w:tblLayout w:type="fixed"/>
        <w:tblCellMar>
          <w:top w:w="102" w:type="dxa"/>
          <w:left w:w="62" w:type="dxa"/>
          <w:bottom w:w="102" w:type="dxa"/>
          <w:right w:w="62" w:type="dxa"/>
        </w:tblCellMar>
        <w:tblLook w:val="0000" w:noHBand="0" w:noVBand="0" w:firstColumn="0" w:lastRow="0" w:lastColumn="0" w:firstRow="0"/>
      </w:tblPr>
      <w:tblGrid>
        <w:gridCol w:w="2768"/>
        <w:gridCol w:w="2127"/>
        <w:gridCol w:w="924"/>
        <w:gridCol w:w="918"/>
        <w:gridCol w:w="918"/>
        <w:gridCol w:w="1633"/>
      </w:tblGrid>
      <w:tr>
        <w:trPr>
          <w:trHeight w:val="1018"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М</w:t>
            </w:r>
            <w:r>
              <w:rPr>
                <w:rFonts w:cs="Times New Roman" w:ascii="PT Astra Serif" w:hAnsi="PT Astra Serif"/>
                <w:sz w:val="24"/>
                <w:szCs w:val="24"/>
                <w:shd w:fill="FFFFFF" w:val="clear"/>
              </w:rPr>
              <w:t>униципаль программ</w:t>
            </w:r>
            <w:r>
              <w:rPr>
                <w:rFonts w:cs="Times New Roman" w:ascii="PT Astra Serif" w:hAnsi="PT Astra Serif"/>
                <w:sz w:val="24"/>
                <w:szCs w:val="24"/>
                <w:shd w:fill="FFFFFF" w:val="clear"/>
                <w:lang w:val="tt-RU"/>
              </w:rPr>
              <w:t>аның</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исеме</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hd w:val="clear" w:color="auto" w:fill="FFFFFF"/>
              <w:spacing w:lineRule="auto" w:line="240" w:before="0" w:after="0"/>
              <w:ind w:hanging="0" w:left="0"/>
              <w:jc w:val="both"/>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eastAsia="ja-JP" w:bidi="ne-NP"/>
              </w:rPr>
              <w:t>«2026-2028 елларга Яр Чаллы шәһәренең социаль юнәлешле коммерцияле булмаган оешмаларына ярдәм күрсәтү» муниципаль программа</w:t>
            </w:r>
            <w:r>
              <w:rPr>
                <w:rFonts w:eastAsia="MS Mincho" w:cs="Times New Roman" w:ascii="PT Astra Serif" w:hAnsi="PT Astra Serif"/>
                <w:bCs/>
                <w:sz w:val="24"/>
                <w:szCs w:val="24"/>
                <w:shd w:fill="FFFFFF" w:val="clear"/>
                <w:lang w:val="tt-RU" w:eastAsia="ja-JP" w:bidi="ne-NP"/>
              </w:rPr>
              <w:t xml:space="preserve">сы </w:t>
            </w:r>
            <w:r>
              <w:rPr>
                <w:rFonts w:cs="Times New Roman" w:ascii="PT Astra Serif" w:hAnsi="PT Astra Serif"/>
                <w:sz w:val="24"/>
                <w:szCs w:val="24"/>
                <w:shd w:fill="FFFFFF" w:val="clear"/>
              </w:rPr>
              <w:t>(</w:t>
            </w:r>
            <w:r>
              <w:rPr>
                <w:rFonts w:cs="Times New Roman" w:ascii="PT Astra Serif" w:hAnsi="PT Astra Serif"/>
                <w:sz w:val="24"/>
                <w:szCs w:val="24"/>
                <w:shd w:fill="FFFFFF" w:val="clear"/>
                <w:lang w:val="tt-RU"/>
              </w:rPr>
              <w:t>алга таба</w:t>
            </w:r>
            <w:r>
              <w:rPr>
                <w:rFonts w:cs="Times New Roman" w:ascii="PT Astra Serif" w:hAnsi="PT Astra Serif"/>
                <w:sz w:val="24"/>
                <w:szCs w:val="24"/>
                <w:shd w:fill="FFFFFF" w:val="clear"/>
              </w:rPr>
              <w:t xml:space="preserve"> – Программа)</w:t>
            </w:r>
          </w:p>
        </w:tc>
      </w:tr>
      <w:tr>
        <w:trPr>
          <w:trHeight w:val="2677"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 xml:space="preserve">а эшләү өчен нигез </w:t>
            </w:r>
            <w:r>
              <w:rPr>
                <w:rFonts w:cs="Times New Roman" w:ascii="PT Astra Serif" w:hAnsi="PT Astra Serif"/>
                <w:sz w:val="24"/>
                <w:szCs w:val="24"/>
                <w:shd w:fill="FFFFFF" w:val="clear"/>
              </w:rPr>
              <w:t>(</w:t>
            </w:r>
            <w:r>
              <w:rPr>
                <w:rFonts w:cs="Times New Roman" w:ascii="PT Astra Serif" w:hAnsi="PT Astra Serif"/>
                <w:sz w:val="24"/>
                <w:szCs w:val="24"/>
                <w:shd w:fill="FFFFFF" w:val="clear"/>
                <w:lang w:val="tt-RU"/>
              </w:rPr>
              <w:t>хокукый актның исеме</w:t>
            </w:r>
            <w:r>
              <w:rPr>
                <w:rFonts w:cs="Times New Roman" w:ascii="PT Astra Serif" w:hAnsi="PT Astra Serif"/>
                <w:sz w:val="24"/>
                <w:szCs w:val="24"/>
                <w:shd w:fill="FFFFFF" w:val="clear"/>
              </w:rPr>
              <w:t>, номер</w:t>
            </w:r>
            <w:r>
              <w:rPr>
                <w:rFonts w:cs="Times New Roman" w:ascii="PT Astra Serif" w:hAnsi="PT Astra Serif"/>
                <w:sz w:val="24"/>
                <w:szCs w:val="24"/>
                <w:shd w:fill="FFFFFF" w:val="clear"/>
                <w:lang w:val="tt-RU"/>
              </w:rPr>
              <w:t>ы һәм датасы</w:t>
            </w:r>
            <w:r>
              <w:rPr>
                <w:rFonts w:cs="Times New Roman" w:ascii="PT Astra Serif" w:hAnsi="PT Astra Serif"/>
                <w:sz w:val="24"/>
                <w:szCs w:val="24"/>
                <w:shd w:fill="FFFFFF" w:val="clear"/>
              </w:rPr>
              <w:t>)</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hd w:val="clear" w:color="auto" w:fill="FFFFFF"/>
              <w:spacing w:lineRule="auto" w:line="240" w:before="0" w:after="0"/>
              <w:ind w:hanging="0" w:left="0"/>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w:t>
            </w:r>
            <w:r>
              <w:rPr>
                <w:rFonts w:eastAsia="Times New Roman" w:cs="Times New Roman" w:ascii="PT Astra Serif" w:hAnsi="PT Astra Serif"/>
                <w:spacing w:val="-2"/>
                <w:sz w:val="24"/>
                <w:szCs w:val="24"/>
                <w:shd w:fill="FFFFFF" w:val="clear"/>
                <w:lang w:val="tt-RU" w:eastAsia="ru-RU"/>
              </w:rPr>
              <w:t>К</w:t>
            </w:r>
            <w:r>
              <w:rPr>
                <w:rFonts w:eastAsia="Times New Roman" w:cs="Times New Roman" w:ascii="PT Astra Serif" w:hAnsi="PT Astra Serif"/>
                <w:spacing w:val="-2"/>
                <w:sz w:val="24"/>
                <w:szCs w:val="24"/>
                <w:shd w:fill="FFFFFF" w:val="clear"/>
                <w:lang w:eastAsia="ru-RU"/>
              </w:rPr>
              <w:t>оммер</w:t>
            </w:r>
            <w:r>
              <w:rPr>
                <w:rFonts w:eastAsia="Times New Roman" w:cs="Times New Roman" w:ascii="PT Astra Serif" w:hAnsi="PT Astra Serif"/>
                <w:spacing w:val="-2"/>
                <w:sz w:val="24"/>
                <w:szCs w:val="24"/>
                <w:shd w:fill="FFFFFF" w:val="clear"/>
                <w:lang w:val="tt-RU" w:eastAsia="ru-RU"/>
              </w:rPr>
              <w:t>цияле булмаган оешмалар турында</w:t>
            </w:r>
            <w:r>
              <w:rPr>
                <w:rFonts w:eastAsia="Times New Roman" w:cs="Times New Roman" w:ascii="PT Astra Serif" w:hAnsi="PT Astra Serif"/>
                <w:spacing w:val="-2"/>
                <w:sz w:val="24"/>
                <w:szCs w:val="24"/>
                <w:shd w:fill="FFFFFF" w:val="clear"/>
                <w:lang w:eastAsia="ru-RU"/>
              </w:rPr>
              <w:t>»</w:t>
            </w:r>
            <w:r>
              <w:rPr>
                <w:rFonts w:eastAsia="Times New Roman" w:cs="Times New Roman" w:ascii="PT Astra Serif" w:hAnsi="PT Astra Serif"/>
                <w:spacing w:val="-2"/>
                <w:sz w:val="24"/>
                <w:szCs w:val="24"/>
                <w:shd w:fill="FFFFFF" w:val="clear"/>
                <w:lang w:val="tt-RU" w:eastAsia="ru-RU"/>
              </w:rPr>
              <w:t xml:space="preserve"> 1996 елның                             12 гыйнварындагы 7-ФЗ номерлы </w:t>
            </w:r>
            <w:r>
              <w:rPr>
                <w:rFonts w:eastAsia="Times New Roman" w:cs="Times New Roman" w:ascii="PT Astra Serif" w:hAnsi="PT Astra Serif"/>
                <w:spacing w:val="-2"/>
                <w:sz w:val="24"/>
                <w:szCs w:val="24"/>
                <w:shd w:fill="FFFFFF" w:val="clear"/>
                <w:lang w:eastAsia="ru-RU"/>
              </w:rPr>
              <w:t xml:space="preserve">Федераль закон, </w:t>
            </w:r>
            <w:r>
              <w:rPr>
                <w:rFonts w:eastAsia="MS Mincho" w:cs="Times New Roman" w:ascii="PT Astra Serif" w:hAnsi="PT Astra Serif"/>
                <w:bCs/>
                <w:spacing w:val="-2"/>
                <w:sz w:val="24"/>
                <w:szCs w:val="24"/>
                <w:shd w:fill="FFFFFF" w:val="clear"/>
                <w:lang w:eastAsia="ja-JP" w:bidi="ne-NP"/>
              </w:rPr>
              <w:t>«</w:t>
            </w:r>
            <w:r>
              <w:rPr>
                <w:rFonts w:eastAsia="MS Mincho" w:cs="Times New Roman" w:ascii="PT Astra Serif" w:hAnsi="PT Astra Serif"/>
                <w:bCs/>
                <w:spacing w:val="-2"/>
                <w:sz w:val="24"/>
                <w:szCs w:val="24"/>
                <w:shd w:fill="FFFFFF" w:val="clear"/>
                <w:lang w:val="tt-RU" w:eastAsia="ja-JP" w:bidi="ne-NP"/>
              </w:rPr>
              <w:t>С</w:t>
            </w:r>
            <w:r>
              <w:rPr>
                <w:rFonts w:eastAsia="MS Mincho" w:cs="Times New Roman" w:ascii="PT Astra Serif" w:hAnsi="PT Astra Serif"/>
                <w:bCs/>
                <w:spacing w:val="-2"/>
                <w:sz w:val="24"/>
                <w:szCs w:val="24"/>
                <w:shd w:fill="FFFFFF" w:val="clear"/>
                <w:lang w:eastAsia="ja-JP" w:bidi="ne-NP"/>
              </w:rPr>
              <w:t>оциаль юнәлешле коммерцияле булмаган оешмалар</w:t>
            </w:r>
            <w:r>
              <w:rPr>
                <w:rFonts w:eastAsia="MS Mincho" w:cs="Times New Roman" w:ascii="PT Astra Serif" w:hAnsi="PT Astra Serif"/>
                <w:bCs/>
                <w:spacing w:val="-2"/>
                <w:sz w:val="24"/>
                <w:szCs w:val="24"/>
                <w:shd w:fill="FFFFFF" w:val="clear"/>
                <w:lang w:val="tt-RU" w:eastAsia="ja-JP" w:bidi="ne-NP"/>
              </w:rPr>
              <w:t>г</w:t>
            </w:r>
            <w:r>
              <w:rPr>
                <w:rFonts w:eastAsia="MS Mincho" w:cs="Times New Roman" w:ascii="PT Astra Serif" w:hAnsi="PT Astra Serif"/>
                <w:bCs/>
                <w:spacing w:val="-2"/>
                <w:sz w:val="24"/>
                <w:szCs w:val="24"/>
                <w:shd w:fill="FFFFFF" w:val="clear"/>
                <w:lang w:eastAsia="ja-JP" w:bidi="ne-NP"/>
              </w:rPr>
              <w:t>а ярдәм күрсәтү</w:t>
            </w:r>
            <w:r>
              <w:rPr>
                <w:rFonts w:eastAsia="MS Mincho" w:cs="Times New Roman" w:ascii="PT Astra Serif" w:hAnsi="PT Astra Serif"/>
                <w:bCs/>
                <w:spacing w:val="-2"/>
                <w:sz w:val="24"/>
                <w:szCs w:val="24"/>
                <w:shd w:fill="FFFFFF" w:val="clear"/>
                <w:lang w:val="tt-RU" w:eastAsia="ja-JP" w:bidi="ne-NP"/>
              </w:rPr>
              <w:t xml:space="preserve"> мәсьәләсе буенча Россия Федерациясенең аерым закон актларына үзгәрешләр кертү турында</w:t>
            </w:r>
            <w:r>
              <w:rPr>
                <w:rFonts w:eastAsia="MS Mincho" w:cs="Times New Roman" w:ascii="PT Astra Serif" w:hAnsi="PT Astra Serif"/>
                <w:bCs/>
                <w:spacing w:val="-2"/>
                <w:sz w:val="24"/>
                <w:szCs w:val="24"/>
                <w:shd w:fill="FFFFFF" w:val="clear"/>
                <w:lang w:eastAsia="ja-JP" w:bidi="ne-NP"/>
              </w:rPr>
              <w:t xml:space="preserve">» </w:t>
            </w:r>
            <w:r>
              <w:rPr>
                <w:rFonts w:eastAsia="MS Mincho" w:cs="Times New Roman" w:ascii="PT Astra Serif" w:hAnsi="PT Astra Serif"/>
                <w:bCs/>
                <w:spacing w:val="-2"/>
                <w:sz w:val="24"/>
                <w:szCs w:val="24"/>
                <w:shd w:fill="FFFFFF" w:val="clear"/>
                <w:lang w:val="tt-RU" w:eastAsia="ja-JP" w:bidi="ne-NP"/>
              </w:rPr>
              <w:t xml:space="preserve">2010 елның                                      5 апрелендәге </w:t>
            </w:r>
            <w:r>
              <w:rPr>
                <w:rFonts w:eastAsia="Times New Roman" w:cs="Times New Roman" w:ascii="PT Astra Serif" w:hAnsi="PT Astra Serif"/>
                <w:spacing w:val="-2"/>
                <w:sz w:val="24"/>
                <w:szCs w:val="24"/>
                <w:shd w:fill="FFFFFF" w:val="clear"/>
                <w:lang w:eastAsia="ru-RU"/>
              </w:rPr>
              <w:t>40-ФЗ</w:t>
            </w:r>
            <w:r>
              <w:rPr>
                <w:rFonts w:eastAsia="Times New Roman" w:cs="Times New Roman" w:ascii="PT Astra Serif" w:hAnsi="PT Astra Serif"/>
                <w:spacing w:val="-2"/>
                <w:sz w:val="24"/>
                <w:szCs w:val="24"/>
                <w:shd w:fill="FFFFFF" w:val="clear"/>
                <w:lang w:val="tt-RU" w:eastAsia="ru-RU"/>
              </w:rPr>
              <w:t xml:space="preserve"> номерлы Федераль закон,</w:t>
            </w:r>
            <w:r>
              <w:rPr>
                <w:rFonts w:eastAsia="Times New Roman" w:cs="Times New Roman" w:ascii="PT Astra Serif" w:hAnsi="PT Astra Serif"/>
                <w:spacing w:val="-2"/>
                <w:sz w:val="24"/>
                <w:szCs w:val="24"/>
                <w:shd w:fill="FFFFFF" w:val="clear"/>
                <w:lang w:eastAsia="ru-RU"/>
              </w:rPr>
              <w:t xml:space="preserve"> </w:t>
            </w:r>
            <w:r>
              <w:rPr>
                <w:rFonts w:eastAsia="Times New Roman" w:cs="Times New Roman" w:ascii="PT Astra Serif" w:hAnsi="PT Astra Serif"/>
                <w:spacing w:val="-2"/>
                <w:sz w:val="24"/>
                <w:szCs w:val="24"/>
                <w:shd w:fill="FFFFFF" w:val="clear"/>
                <w:lang w:val="tt-RU" w:eastAsia="ru-RU"/>
              </w:rPr>
              <w:t>Башкарма комитетның «Муниципаль программаларны эшләү, тормышка ашыру һәм нәтиҗәлелеген бәяләү тәртибен раслау турында» 2017 елның 11 сентябрендәге 5326 номерлы Карары</w:t>
            </w:r>
          </w:p>
        </w:tc>
      </w:tr>
      <w:tr>
        <w:trPr>
          <w:trHeight w:val="723"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төп эшләүчеләр</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hd w:val="clear" w:color="auto" w:fill="FFFFFF"/>
              <w:spacing w:lineRule="auto" w:line="240" w:before="0" w:after="0"/>
              <w:ind w:hanging="0" w:left="0"/>
              <w:jc w:val="both"/>
              <w:textAlignment w:val="baseline"/>
              <w:outlineLvl w:val="1"/>
              <w:rPr>
                <w:rFonts w:ascii="PT Astra Serif" w:hAnsi="PT Astra Serif"/>
                <w:highlight w:val="none"/>
                <w:shd w:fill="FFFFFF" w:val="clear"/>
              </w:rPr>
            </w:pPr>
            <w:r>
              <w:rPr>
                <w:rFonts w:cs="Times New Roman" w:ascii="PT Astra Serif" w:hAnsi="PT Astra Serif"/>
                <w:sz w:val="24"/>
                <w:szCs w:val="24"/>
                <w:shd w:fill="FFFFFF" w:val="clear"/>
                <w:lang w:val="tt-RU"/>
              </w:rPr>
              <w:t>Башкарма комитетның икътисадый үсеш һәм эшмәкәрлеккә ярдәм күрсәтү идарәсе</w:t>
            </w:r>
          </w:p>
        </w:tc>
      </w:tr>
      <w:tr>
        <w:trPr>
          <w:trHeight w:val="1912"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үтәүчеләр</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Башкарма комитетның тармак</w:t>
            </w:r>
            <w:r>
              <w:rPr>
                <w:rFonts w:cs="Times New Roman" w:ascii="PT Astra Serif" w:hAnsi="PT Astra Serif"/>
                <w:sz w:val="24"/>
                <w:szCs w:val="24"/>
                <w:shd w:fill="FFFFFF" w:val="clear"/>
              </w:rPr>
              <w:t xml:space="preserve"> (функциональ) орган</w:t>
            </w:r>
            <w:r>
              <w:rPr>
                <w:rFonts w:cs="Times New Roman" w:ascii="PT Astra Serif" w:hAnsi="PT Astra Serif"/>
                <w:sz w:val="24"/>
                <w:szCs w:val="24"/>
                <w:shd w:fill="FFFFFF" w:val="clear"/>
                <w:lang w:val="tt-RU"/>
              </w:rPr>
              <w:t>нар</w:t>
            </w:r>
            <w:r>
              <w:rPr>
                <w:rFonts w:cs="Times New Roman" w:ascii="PT Astra Serif" w:hAnsi="PT Astra Serif"/>
                <w:sz w:val="24"/>
                <w:szCs w:val="24"/>
                <w:shd w:fill="FFFFFF" w:val="clear"/>
              </w:rPr>
              <w:t>ы:</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я</w:t>
            </w:r>
            <w:r>
              <w:rPr>
                <w:rFonts w:eastAsia="" w:cs="Times New Roman" w:ascii="PT Astra Serif" w:hAnsi="PT Astra Serif" w:eastAsiaTheme="minorEastAsia"/>
                <w:sz w:val="24"/>
                <w:szCs w:val="24"/>
                <w:shd w:fill="FFFFFF" w:val="clear"/>
                <w:lang w:val="tt-RU"/>
              </w:rPr>
              <w:t>шьләр белән эшләү идарәсе,</w:t>
            </w:r>
          </w:p>
          <w:p>
            <w:pPr>
              <w:pStyle w:val="ConsPlusNormal"/>
              <w:widowControl w:val="false"/>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val="tt-RU"/>
              </w:rPr>
              <w:t>җир һәм мөлкәти мөнәсәбәтләр идарәсе,</w:t>
            </w:r>
          </w:p>
          <w:p>
            <w:pPr>
              <w:pStyle w:val="ConsPlusNormal"/>
              <w:widowControl w:val="false"/>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val="tt-RU"/>
              </w:rPr>
              <w:t>ф</w:t>
            </w:r>
            <w:r>
              <w:rPr>
                <w:rFonts w:eastAsia="" w:cs="Times New Roman" w:ascii="PT Astra Serif" w:hAnsi="PT Astra Serif" w:eastAsiaTheme="minorEastAsia"/>
                <w:sz w:val="24"/>
                <w:szCs w:val="24"/>
                <w:shd w:fill="FFFFFF" w:val="clear"/>
              </w:rPr>
              <w:t>изи</w:t>
            </w:r>
            <w:r>
              <w:rPr>
                <w:rFonts w:eastAsia="" w:cs="Times New Roman" w:ascii="PT Astra Serif" w:hAnsi="PT Astra Serif" w:eastAsiaTheme="minorEastAsia"/>
                <w:sz w:val="24"/>
                <w:szCs w:val="24"/>
                <w:shd w:fill="FFFFFF" w:val="clear"/>
                <w:lang w:val="tt-RU"/>
              </w:rPr>
              <w:t>к культура һәм</w:t>
            </w:r>
            <w:r>
              <w:rPr>
                <w:rFonts w:eastAsia="" w:cs="Times New Roman" w:ascii="PT Astra Serif" w:hAnsi="PT Astra Serif" w:eastAsiaTheme="minorEastAsia"/>
                <w:sz w:val="24"/>
                <w:szCs w:val="24"/>
                <w:shd w:fill="FFFFFF" w:val="clear"/>
              </w:rPr>
              <w:t xml:space="preserve"> спорт</w:t>
            </w:r>
            <w:r>
              <w:rPr>
                <w:rFonts w:eastAsia="" w:cs="Times New Roman" w:ascii="PT Astra Serif" w:hAnsi="PT Astra Serif" w:eastAsiaTheme="minorEastAsia"/>
                <w:sz w:val="24"/>
                <w:szCs w:val="24"/>
                <w:shd w:fill="FFFFFF" w:val="clear"/>
                <w:lang w:val="tt-RU"/>
              </w:rPr>
              <w:t xml:space="preserve"> идарәсе,</w:t>
            </w:r>
          </w:p>
          <w:p>
            <w:pPr>
              <w:pStyle w:val="ConsPlusNormal"/>
              <w:widowControl w:val="false"/>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val="tt-RU"/>
              </w:rPr>
              <w:t>мәгълүмати сәясәт һәм җәмәгатьчелек белән элемтә идарәсе,</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Башкарма комитетның район хакимиятләре</w:t>
            </w:r>
          </w:p>
        </w:tc>
      </w:tr>
      <w:tr>
        <w:trPr>
          <w:trHeight w:val="2056"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r>
              <w:rPr>
                <w:rFonts w:cs="Times New Roman" w:ascii="PT Astra Serif" w:hAnsi="PT Astra Serif"/>
                <w:sz w:val="24"/>
                <w:szCs w:val="24"/>
                <w:shd w:fill="FFFFFF" w:val="clear"/>
                <w:lang w:val="tt-RU"/>
              </w:rPr>
              <w:t>ң</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максаты</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 xml:space="preserve">Социаль юнәлешле коммерцияле булмаган оешмаларны һәм </w:t>
            </w:r>
            <w:r>
              <w:rPr>
                <w:rFonts w:cs="Times New Roman" w:ascii="PT Astra Serif" w:hAnsi="PT Astra Serif"/>
                <w:color w:themeColor="text1" w:val="000000"/>
                <w:sz w:val="24"/>
                <w:szCs w:val="24"/>
                <w:shd w:fill="FFFFFF" w:val="clear"/>
                <w:lang w:val="tt-RU"/>
              </w:rPr>
              <w:t>һәм аларның Яр Чаллы шәһәрен социаль-икътисадый үстерүдә, иҗтимагый-сәяси тотрыклылыкны һәм этноконфессиональ бердәмлекне саклауда катнашуын стимуллаштыру, социаль сәясәт нәтиҗәлелеген һәм халыкка күрсәтелә торган хезмәтләр сыйфатын күтәрү,</w:t>
            </w:r>
            <w:r>
              <w:rPr>
                <w:rFonts w:ascii="PT Astra Serif" w:hAnsi="PT Astra Serif"/>
                <w:shd w:fill="FFFFFF" w:val="clear"/>
                <w:lang w:val="tt-RU"/>
              </w:rPr>
              <w:t xml:space="preserve"> </w:t>
            </w:r>
            <w:r>
              <w:rPr>
                <w:rFonts w:cs="Times New Roman" w:ascii="PT Astra Serif" w:hAnsi="PT Astra Serif"/>
                <w:color w:themeColor="text1" w:val="000000"/>
                <w:sz w:val="24"/>
                <w:szCs w:val="24"/>
                <w:shd w:fill="FFFFFF" w:val="clear"/>
                <w:lang w:val="tt-RU"/>
              </w:rPr>
              <w:t>дәүләт һәм иҗтимагый мәнфәгатьләр балансы нигезендә иҗтимагый килешүне тәэмин итү</w:t>
            </w:r>
          </w:p>
        </w:tc>
      </w:tr>
      <w:tr>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r>
              <w:rPr>
                <w:rFonts w:cs="Times New Roman" w:ascii="PT Astra Serif" w:hAnsi="PT Astra Serif"/>
                <w:sz w:val="24"/>
                <w:szCs w:val="24"/>
                <w:shd w:fill="FFFFFF" w:val="clear"/>
                <w:lang w:val="tt-RU"/>
              </w:rPr>
              <w:t>ң</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бурычлары</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ind w:firstLine="296" w:left="57" w:right="113"/>
              <w:jc w:val="both"/>
              <w:rPr>
                <w:rFonts w:ascii="PT Astra Serif" w:hAnsi="PT Astra Serif"/>
                <w:highlight w:val="none"/>
                <w:shd w:fill="FFFFFF" w:val="clear"/>
              </w:rPr>
            </w:pPr>
            <w:r>
              <w:rPr>
                <w:rFonts w:cs="Times New Roman" w:ascii="PT Astra Serif" w:hAnsi="PT Astra Serif"/>
                <w:sz w:val="24"/>
                <w:szCs w:val="24"/>
                <w:shd w:fill="FFFFFF" w:val="clear"/>
                <w:lang w:val="tt-RU"/>
              </w:rPr>
              <w:t xml:space="preserve">1. </w:t>
            </w:r>
            <w:r>
              <w:rPr>
                <w:rFonts w:eastAsia="MS Mincho" w:cs="Times New Roman" w:ascii="PT Astra Serif" w:hAnsi="PT Astra Serif"/>
                <w:bCs/>
                <w:sz w:val="24"/>
                <w:szCs w:val="24"/>
                <w:shd w:fill="FFFFFF" w:val="clear"/>
                <w:lang w:val="tt-RU" w:eastAsia="ja-JP" w:bidi="ne-NP"/>
              </w:rPr>
              <w:t>Социаль юнәлешле коммерцияле булмаган оешмаларга мөлкәт, финанс, мәгълүмат һәм консультация ярдәме күрсәтү</w:t>
            </w:r>
            <w:r>
              <w:rPr>
                <w:rFonts w:cs="Times New Roman" w:ascii="PT Astra Serif" w:hAnsi="PT Astra Serif"/>
                <w:sz w:val="24"/>
                <w:szCs w:val="24"/>
                <w:shd w:fill="FFFFFF" w:val="clear"/>
                <w:lang w:val="tt-RU"/>
              </w:rPr>
              <w:t xml:space="preserve"> механизмнарын үстерү.</w:t>
            </w:r>
          </w:p>
          <w:p>
            <w:pPr>
              <w:pStyle w:val="ConsPlusNormal"/>
              <w:widowControl w:val="false"/>
              <w:ind w:firstLine="296" w:left="57" w:right="113"/>
              <w:jc w:val="both"/>
              <w:rPr>
                <w:rFonts w:ascii="PT Astra Serif" w:hAnsi="PT Astra Serif"/>
                <w:highlight w:val="none"/>
                <w:shd w:fill="FFFFFF" w:val="clear"/>
              </w:rPr>
            </w:pPr>
            <w:r>
              <w:rPr>
                <w:rFonts w:cs="Times New Roman" w:ascii="PT Astra Serif" w:hAnsi="PT Astra Serif"/>
                <w:spacing w:val="-10"/>
                <w:sz w:val="24"/>
                <w:szCs w:val="24"/>
                <w:shd w:fill="FFFFFF" w:val="clear"/>
                <w:lang w:val="tt-RU"/>
              </w:rPr>
              <w:t xml:space="preserve">2. </w:t>
            </w:r>
            <w:r>
              <w:rPr>
                <w:rFonts w:eastAsia="MS Mincho" w:cs="Times New Roman" w:ascii="PT Astra Serif" w:hAnsi="PT Astra Serif"/>
                <w:bCs/>
                <w:spacing w:val="-10"/>
                <w:sz w:val="24"/>
                <w:szCs w:val="24"/>
                <w:shd w:fill="FFFFFF" w:val="clear"/>
                <w:lang w:val="tt-RU" w:eastAsia="ja-JP" w:bidi="ne-NP"/>
              </w:rPr>
              <w:t>Социаль юнәлешле коммерцияле булмаган оешмалар эшчәнлеген массакүләм мәгълүмат чараларында п</w:t>
            </w:r>
            <w:r>
              <w:rPr>
                <w:rFonts w:cs="Times New Roman" w:ascii="PT Astra Serif" w:hAnsi="PT Astra Serif"/>
                <w:spacing w:val="-10"/>
                <w:sz w:val="24"/>
                <w:szCs w:val="24"/>
                <w:shd w:fill="FFFFFF" w:val="clear"/>
                <w:lang w:val="tt-RU"/>
              </w:rPr>
              <w:t>опулярлаштыру.</w:t>
            </w:r>
          </w:p>
          <w:p>
            <w:pPr>
              <w:pStyle w:val="ConsPlusNormal"/>
              <w:widowControl w:val="false"/>
              <w:ind w:firstLine="296" w:left="57" w:right="113"/>
              <w:jc w:val="both"/>
              <w:rPr>
                <w:rFonts w:ascii="PT Astra Serif" w:hAnsi="PT Astra Serif"/>
                <w:highlight w:val="none"/>
                <w:shd w:fill="FFFFFF" w:val="clear"/>
              </w:rPr>
            </w:pPr>
            <w:r>
              <w:rPr>
                <w:rFonts w:cs="Times New Roman" w:ascii="PT Astra Serif" w:hAnsi="PT Astra Serif"/>
                <w:sz w:val="24"/>
                <w:szCs w:val="24"/>
                <w:shd w:fill="FFFFFF" w:val="clear"/>
                <w:lang w:val="tt-RU"/>
              </w:rPr>
              <w:t xml:space="preserve">3. </w:t>
            </w:r>
            <w:r>
              <w:rPr>
                <w:rFonts w:eastAsia="MS Mincho" w:cs="Times New Roman" w:ascii="PT Astra Serif" w:hAnsi="PT Astra Serif"/>
                <w:bCs/>
                <w:sz w:val="24"/>
                <w:szCs w:val="24"/>
                <w:shd w:fill="FFFFFF" w:val="clear"/>
                <w:lang w:val="tt-RU" w:eastAsia="ja-JP" w:bidi="ne-NP"/>
              </w:rPr>
              <w:t>Социаль юнәлешле коммерцияле булмаган оешмаларга өстәмә белем бирүне үстерү, сәламәт яшәү рәвешен һәм массакүләм спортны п</w:t>
            </w:r>
            <w:r>
              <w:rPr>
                <w:rFonts w:cs="Times New Roman" w:ascii="PT Astra Serif" w:hAnsi="PT Astra Serif"/>
                <w:sz w:val="24"/>
                <w:szCs w:val="24"/>
                <w:shd w:fill="FFFFFF" w:val="clear"/>
                <w:lang w:val="tt-RU"/>
              </w:rPr>
              <w:t>опулярлаштыру, балаларны һәм яшьләрне патриотик тәрбияләүдә ярдәм күрсәтү.</w:t>
            </w:r>
          </w:p>
          <w:p>
            <w:pPr>
              <w:pStyle w:val="ListParagraph"/>
              <w:widowControl w:val="false"/>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cs="Times New Roman" w:ascii="PT Astra Serif" w:hAnsi="PT Astra Serif"/>
                <w:sz w:val="24"/>
                <w:szCs w:val="24"/>
                <w:shd w:fill="FFFFFF" w:val="clear"/>
                <w:lang w:val="tt-RU"/>
              </w:rPr>
              <w:t xml:space="preserve">4. </w:t>
            </w:r>
            <w:r>
              <w:rPr>
                <w:rFonts w:eastAsia="Times New Roman" w:cs="Times New Roman" w:ascii="PT Astra Serif" w:hAnsi="PT Astra Serif"/>
                <w:spacing w:val="2"/>
                <w:sz w:val="24"/>
                <w:szCs w:val="24"/>
                <w:shd w:fill="FFFFFF" w:val="clear"/>
                <w:lang w:val="tt-RU" w:eastAsia="ru-RU"/>
              </w:rPr>
              <w:t>Гражданнарның үз-үзләрен тотышының социаль куркыныч формаларын профилактикалауга, авыр тормыш хәлендә калган затларны социаль тернәкләндерүгә юнәлдерелгән СЮКБО эшчәнлегенә ярдәм формаларын камилләштерү</w:t>
            </w:r>
          </w:p>
        </w:tc>
      </w:tr>
      <w:tr>
        <w:trPr>
          <w:trHeight w:val="1034"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r>
              <w:rPr>
                <w:rFonts w:cs="Times New Roman" w:ascii="PT Astra Serif" w:hAnsi="PT Astra Serif"/>
                <w:sz w:val="24"/>
                <w:szCs w:val="24"/>
                <w:shd w:fill="FFFFFF" w:val="clear"/>
                <w:lang w:val="tt-RU"/>
              </w:rPr>
              <w:t xml:space="preserve"> тормышка ашыру сроклары һәм этаплары</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 xml:space="preserve">2026 - 2028 </w:t>
            </w:r>
            <w:r>
              <w:rPr>
                <w:rFonts w:cs="Times New Roman" w:ascii="PT Astra Serif" w:hAnsi="PT Astra Serif"/>
                <w:sz w:val="24"/>
                <w:szCs w:val="24"/>
                <w:shd w:fill="FFFFFF" w:val="clear"/>
                <w:lang w:val="tt-RU"/>
              </w:rPr>
              <w:t>еллар</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Тормышка ашыру э</w:t>
            </w:r>
            <w:r>
              <w:rPr>
                <w:rFonts w:cs="Times New Roman" w:ascii="PT Astra Serif" w:hAnsi="PT Astra Serif"/>
                <w:sz w:val="24"/>
                <w:szCs w:val="24"/>
                <w:shd w:fill="FFFFFF" w:val="clear"/>
              </w:rPr>
              <w:t>тап</w:t>
            </w:r>
            <w:r>
              <w:rPr>
                <w:rFonts w:cs="Times New Roman" w:ascii="PT Astra Serif" w:hAnsi="PT Astra Serif"/>
                <w:sz w:val="24"/>
                <w:szCs w:val="24"/>
                <w:shd w:fill="FFFFFF" w:val="clear"/>
                <w:lang w:val="tt-RU"/>
              </w:rPr>
              <w:t>лар</w:t>
            </w:r>
            <w:r>
              <w:rPr>
                <w:rFonts w:cs="Times New Roman" w:ascii="PT Astra Serif" w:hAnsi="PT Astra Serif"/>
                <w:sz w:val="24"/>
                <w:szCs w:val="24"/>
                <w:shd w:fill="FFFFFF" w:val="clear"/>
              </w:rPr>
              <w:t>ы</w:t>
            </w:r>
            <w:r>
              <w:rPr>
                <w:rFonts w:cs="Times New Roman" w:ascii="PT Astra Serif" w:hAnsi="PT Astra Serif"/>
                <w:sz w:val="24"/>
                <w:szCs w:val="24"/>
                <w:shd w:fill="FFFFFF" w:val="clear"/>
                <w:lang w:val="tt-RU"/>
              </w:rPr>
              <w:t xml:space="preserve"> билгеләнми</w:t>
            </w:r>
          </w:p>
        </w:tc>
      </w:tr>
      <w:tr>
        <w:trPr>
          <w:trHeight w:val="425" w:hRule="atLeast"/>
        </w:trPr>
        <w:tc>
          <w:tcPr>
            <w:tcW w:w="2768" w:type="dxa"/>
            <w:vMerge w:val="restart"/>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highlight w:val="none"/>
                <w:shd w:fill="FFFFFF" w:val="clear"/>
              </w:rPr>
            </w:pPr>
            <w:r>
              <w:rPr>
                <w:rFonts w:cs="Times New Roman" w:ascii="PT Astra Serif" w:hAnsi="PT Astra Serif"/>
                <w:sz w:val="24"/>
                <w:szCs w:val="24"/>
                <w:shd w:fill="FFFFFF" w:val="clear"/>
              </w:rPr>
              <w:t>Еллар буенча бүлеп, программаны финанслау күләме һәм чыганаклары</w:t>
            </w:r>
          </w:p>
        </w:tc>
        <w:tc>
          <w:tcPr>
            <w:tcW w:w="212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val="tt-RU" w:eastAsia="ru-RU"/>
              </w:rPr>
              <w:t>Ф</w:t>
            </w:r>
            <w:r>
              <w:rPr>
                <w:rFonts w:eastAsia="" w:cs="Times New Roman" w:ascii="PT Astra Serif" w:hAnsi="PT Astra Serif" w:eastAsiaTheme="minorEastAsia"/>
                <w:sz w:val="20"/>
                <w:szCs w:val="20"/>
                <w:shd w:fill="FFFFFF" w:val="clear"/>
                <w:lang w:eastAsia="ru-RU"/>
              </w:rPr>
              <w:t>инанс</w:t>
            </w:r>
            <w:r>
              <w:rPr>
                <w:rFonts w:eastAsia="" w:cs="Times New Roman" w:ascii="PT Astra Serif" w:hAnsi="PT Astra Serif" w:eastAsiaTheme="minorEastAsia"/>
                <w:sz w:val="20"/>
                <w:szCs w:val="20"/>
                <w:shd w:fill="FFFFFF" w:val="clear"/>
                <w:lang w:val="tt-RU" w:eastAsia="ru-RU"/>
              </w:rPr>
              <w:t>лау чыганагы</w:t>
            </w:r>
          </w:p>
          <w:p>
            <w:pPr>
              <w:pStyle w:val="ConsPlusNormal"/>
              <w:widowControl w:val="false"/>
              <w:jc w:val="center"/>
              <w:rPr>
                <w:rFonts w:ascii="PT Astra Serif" w:hAnsi="PT Astra Serif" w:cs="Times New Roman"/>
                <w:highlight w:val="none"/>
                <w:shd w:fill="FFFFFF" w:val="clear"/>
              </w:rPr>
            </w:pPr>
            <w:r>
              <w:rPr>
                <w:rFonts w:cs="Times New Roman" w:ascii="PT Astra Serif" w:hAnsi="PT Astra Serif"/>
                <w:shd w:fill="FFFFFF" w:val="clear"/>
              </w:rPr>
            </w:r>
          </w:p>
        </w:tc>
        <w:tc>
          <w:tcPr>
            <w:tcW w:w="4393"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eastAsia="ru-RU"/>
              </w:rPr>
              <w:t>Программ</w:t>
            </w:r>
            <w:r>
              <w:rPr>
                <w:rFonts w:eastAsia="" w:cs="Times New Roman" w:ascii="PT Astra Serif" w:hAnsi="PT Astra Serif" w:eastAsiaTheme="minorEastAsia"/>
                <w:sz w:val="20"/>
                <w:szCs w:val="20"/>
                <w:shd w:fill="FFFFFF" w:val="clear"/>
                <w:lang w:val="tt-RU" w:eastAsia="ru-RU"/>
              </w:rPr>
              <w:t>аны тормышка ашыру еллары</w:t>
            </w:r>
          </w:p>
        </w:tc>
      </w:tr>
      <w:tr>
        <w:trPr>
          <w:trHeight w:val="1416" w:hRule="atLeast"/>
          <w:cantSplit w:val="true"/>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cs="Times New Roman"/>
                <w:highlight w:val="none"/>
                <w:shd w:fill="FFFFFF" w:val="clear"/>
              </w:rPr>
            </w:pPr>
            <w:r>
              <w:rPr>
                <w:rFonts w:cs="Times New Roman" w:ascii="PT Astra Serif" w:hAnsi="PT Astra Serif"/>
                <w:shd w:fill="FFFFFF" w:val="clear"/>
              </w:rPr>
            </w:r>
          </w:p>
        </w:tc>
        <w:tc>
          <w:tcPr>
            <w:tcW w:w="924" w:type="dxa"/>
            <w:tcBorders>
              <w:top w:val="single" w:sz="4" w:space="0" w:color="000000"/>
              <w:left w:val="single" w:sz="4" w:space="0" w:color="000000"/>
              <w:bottom w:val="single" w:sz="4" w:space="0" w:color="000000"/>
              <w:right w:val="single" w:sz="4" w:space="0" w:color="000000"/>
            </w:tcBorders>
            <w:vAlign w:val="center"/>
          </w:tcPr>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2026</w:t>
            </w:r>
          </w:p>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w:t>
            </w:r>
            <w:r>
              <w:rPr>
                <w:rFonts w:cs="Times New Roman" w:ascii="PT Astra Serif" w:hAnsi="PT Astra Serif"/>
                <w:shd w:fill="FFFFFF" w:val="clear"/>
                <w:lang w:val="tt-RU"/>
              </w:rPr>
              <w:t>мең сум</w:t>
            </w: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vAlign w:val="center"/>
          </w:tcPr>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2027</w:t>
            </w:r>
          </w:p>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w:t>
            </w:r>
            <w:r>
              <w:rPr>
                <w:rFonts w:cs="Times New Roman" w:ascii="PT Astra Serif" w:hAnsi="PT Astra Serif"/>
                <w:shd w:fill="FFFFFF" w:val="clear"/>
                <w:lang w:val="tt-RU"/>
              </w:rPr>
              <w:t>мең сум</w:t>
            </w: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vAlign w:val="center"/>
          </w:tcPr>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2028</w:t>
            </w:r>
          </w:p>
          <w:p>
            <w:pPr>
              <w:pStyle w:val="ConsPlusNormal"/>
              <w:widowControl w:val="false"/>
              <w:ind w:hanging="0" w:left="-62"/>
              <w:jc w:val="center"/>
              <w:rPr>
                <w:rFonts w:ascii="PT Astra Serif" w:hAnsi="PT Astra Serif"/>
                <w:highlight w:val="none"/>
                <w:shd w:fill="FFFFFF" w:val="clear"/>
              </w:rPr>
            </w:pPr>
            <w:r>
              <w:rPr>
                <w:rFonts w:cs="Times New Roman" w:ascii="PT Astra Serif" w:hAnsi="PT Astra Serif"/>
                <w:shd w:fill="FFFFFF" w:val="clear"/>
              </w:rPr>
              <w:t>(</w:t>
            </w:r>
            <w:r>
              <w:rPr>
                <w:rFonts w:cs="Times New Roman" w:ascii="PT Astra Serif" w:hAnsi="PT Astra Serif"/>
                <w:shd w:fill="FFFFFF" w:val="clear"/>
                <w:lang w:val="tt-RU"/>
              </w:rPr>
              <w:t>мең сум</w:t>
            </w:r>
            <w:r>
              <w:rPr>
                <w:rFonts w:cs="Times New Roman" w:ascii="PT Astra Serif" w:hAnsi="PT Astra Serif"/>
                <w:shd w:fill="FFFFFF" w:val="clear"/>
              </w:rPr>
              <w:t>)</w:t>
            </w:r>
          </w:p>
        </w:tc>
        <w:tc>
          <w:tcPr>
            <w:tcW w:w="1633" w:type="dxa"/>
            <w:tcBorders>
              <w:top w:val="single" w:sz="4" w:space="0" w:color="000000"/>
              <w:left w:val="single" w:sz="4" w:space="0" w:color="000000"/>
              <w:bottom w:val="single" w:sz="4" w:space="0" w:color="000000"/>
              <w:right w:val="single" w:sz="4" w:space="0" w:color="000000"/>
            </w:tcBorders>
            <w:vAlign w:val="center"/>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lang w:val="tt-RU"/>
              </w:rPr>
              <w:t>Тормышка ашыруның барлык чорында (мең сум</w:t>
            </w:r>
            <w:r>
              <w:rPr>
                <w:rFonts w:cs="Times New Roman" w:ascii="PT Astra Serif" w:hAnsi="PT Astra Serif"/>
                <w:shd w:fill="FFFFFF" w:val="clear"/>
              </w:rPr>
              <w:t>)</w:t>
            </w:r>
          </w:p>
        </w:tc>
      </w:tr>
      <w:tr>
        <w:trPr>
          <w:trHeight w:val="185"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eastAsia="ru-RU"/>
              </w:rPr>
              <w:t>Муниципаль бюджет</w:t>
            </w:r>
          </w:p>
        </w:tc>
        <w:tc>
          <w:tcPr>
            <w:tcW w:w="924"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15143,03</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15162,02</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15176,35</w:t>
            </w:r>
          </w:p>
        </w:tc>
        <w:tc>
          <w:tcPr>
            <w:tcW w:w="1633"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45481,4</w:t>
            </w:r>
          </w:p>
        </w:tc>
      </w:tr>
      <w:tr>
        <w:trPr>
          <w:trHeight w:val="126"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eastAsia="ru-RU"/>
              </w:rPr>
              <w:t>Федераль бюджет</w:t>
            </w:r>
          </w:p>
        </w:tc>
        <w:tc>
          <w:tcPr>
            <w:tcW w:w="924"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1633"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r>
      <w:tr>
        <w:trPr>
          <w:trHeight w:val="256"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eastAsia="ru-RU"/>
              </w:rPr>
              <w:t>Республика бюджет</w:t>
            </w:r>
            <w:r>
              <w:rPr>
                <w:rFonts w:eastAsia="" w:cs="Times New Roman" w:ascii="PT Astra Serif" w:hAnsi="PT Astra Serif" w:eastAsiaTheme="minorEastAsia"/>
                <w:sz w:val="20"/>
                <w:szCs w:val="20"/>
                <w:shd w:fill="FFFFFF" w:val="clear"/>
                <w:lang w:val="tt-RU" w:eastAsia="ru-RU"/>
              </w:rPr>
              <w:t>ы</w:t>
            </w:r>
          </w:p>
        </w:tc>
        <w:tc>
          <w:tcPr>
            <w:tcW w:w="924"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1633"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r>
      <w:tr>
        <w:trPr>
          <w:trHeight w:val="249"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val="tt-RU" w:eastAsia="ru-RU"/>
              </w:rPr>
              <w:t>Башка чыганаклар</w:t>
            </w:r>
          </w:p>
        </w:tc>
        <w:tc>
          <w:tcPr>
            <w:tcW w:w="924"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c>
          <w:tcPr>
            <w:tcW w:w="1633"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w:t>
            </w:r>
          </w:p>
        </w:tc>
      </w:tr>
      <w:tr>
        <w:trPr>
          <w:trHeight w:val="169"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PT Astra Serif" w:hAnsi="PT Astra Serif"/>
                <w:highlight w:val="none"/>
                <w:shd w:fill="FFFFFF" w:val="clear"/>
              </w:rPr>
            </w:pPr>
            <w:r>
              <w:rPr>
                <w:rFonts w:eastAsia="" w:cs="Times New Roman" w:ascii="PT Astra Serif" w:hAnsi="PT Astra Serif" w:eastAsiaTheme="minorEastAsia"/>
                <w:sz w:val="20"/>
                <w:szCs w:val="20"/>
                <w:shd w:fill="FFFFFF" w:val="clear"/>
                <w:lang w:val="tt-RU" w:eastAsia="ru-RU"/>
              </w:rPr>
              <w:t>Барлыгы</w:t>
            </w:r>
          </w:p>
        </w:tc>
        <w:tc>
          <w:tcPr>
            <w:tcW w:w="924"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15143,03</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15162,02</w:t>
            </w:r>
          </w:p>
        </w:tc>
        <w:tc>
          <w:tcPr>
            <w:tcW w:w="918"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15176,35</w:t>
            </w:r>
          </w:p>
        </w:tc>
        <w:tc>
          <w:tcPr>
            <w:tcW w:w="1633" w:type="dxa"/>
            <w:tcBorders>
              <w:top w:val="single" w:sz="4" w:space="0" w:color="000000"/>
              <w:left w:val="single" w:sz="4" w:space="0" w:color="000000"/>
              <w:bottom w:val="single" w:sz="4" w:space="0" w:color="000000"/>
              <w:right w:val="single" w:sz="4" w:space="0" w:color="000000"/>
            </w:tcBorders>
          </w:tcPr>
          <w:p>
            <w:pPr>
              <w:pStyle w:val="ConsPlusNormal"/>
              <w:widowControl w:val="false"/>
              <w:jc w:val="center"/>
              <w:rPr>
                <w:rFonts w:ascii="PT Astra Serif" w:hAnsi="PT Astra Serif"/>
                <w:highlight w:val="none"/>
                <w:shd w:fill="FFFFFF" w:val="clear"/>
              </w:rPr>
            </w:pPr>
            <w:r>
              <w:rPr>
                <w:rFonts w:cs="Times New Roman" w:ascii="PT Astra Serif" w:hAnsi="PT Astra Serif"/>
                <w:shd w:fill="FFFFFF" w:val="clear"/>
              </w:rPr>
              <w:t>45481,4</w:t>
            </w:r>
          </w:p>
        </w:tc>
      </w:tr>
      <w:tr>
        <w:trPr>
          <w:trHeight w:val="1591" w:hRule="atLeast"/>
        </w:trPr>
        <w:tc>
          <w:tcPr>
            <w:tcW w:w="2768" w:type="dxa"/>
            <w:vMerge w:val="continue"/>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lang w:val="tt-RU"/>
              </w:rPr>
              <w:t>Программаны тормышка ашыруга тотыла торган акчаларның күләме Яр Чаллы шәһәре муниципаль берәмлеге территориясендә шәһәр бюджеты, инфляция процесслары һәм икътисадый хәлнең мөмкинлекләреннән чыгып аныкланырга һәм төзәтмәләр кертелергә мөмкин</w:t>
            </w:r>
          </w:p>
        </w:tc>
      </w:tr>
      <w:tr>
        <w:trPr>
          <w:trHeight w:val="1772"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highlight w:val="none"/>
                <w:shd w:fill="FFFFFF" w:val="clear"/>
              </w:rPr>
            </w:pPr>
            <w:r>
              <w:rPr>
                <w:rFonts w:cs="Times New Roman" w:ascii="PT Astra Serif" w:hAnsi="PT Astra Serif"/>
                <w:sz w:val="24"/>
                <w:szCs w:val="24"/>
                <w:shd w:fill="FFFFFF" w:val="clear"/>
                <w:lang w:val="tt-RU"/>
              </w:rPr>
              <w:t>Программаны тормышка ашыруның көтелгән нәтиҗәләре һәм нәтиҗәлелек күрсәткечләре</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1. С</w:t>
            </w:r>
            <w:r>
              <w:rPr>
                <w:rFonts w:eastAsia="MS Mincho" w:cs="Times New Roman" w:ascii="PT Astra Serif" w:hAnsi="PT Astra Serif"/>
                <w:bCs/>
                <w:sz w:val="24"/>
                <w:szCs w:val="24"/>
                <w:shd w:fill="FFFFFF" w:val="clear"/>
                <w:lang w:val="tt-RU" w:eastAsia="ja-JP" w:bidi="ne-NP"/>
              </w:rPr>
              <w:t xml:space="preserve">оциаль юнәлешле коммерцияле булмаган оешмаларның гомуми саныннан мөлкәти һәм финанс ярдәме алган </w:t>
            </w:r>
            <w:r>
              <w:rPr>
                <w:rFonts w:cs="Times New Roman" w:ascii="PT Astra Serif" w:hAnsi="PT Astra Serif"/>
                <w:sz w:val="24"/>
                <w:szCs w:val="24"/>
                <w:shd w:fill="FFFFFF" w:val="clear"/>
                <w:lang w:val="tt-RU"/>
              </w:rPr>
              <w:t>с</w:t>
            </w:r>
            <w:r>
              <w:rPr>
                <w:rFonts w:eastAsia="MS Mincho" w:cs="Times New Roman" w:ascii="PT Astra Serif" w:hAnsi="PT Astra Serif"/>
                <w:bCs/>
                <w:sz w:val="24"/>
                <w:szCs w:val="24"/>
                <w:shd w:fill="FFFFFF" w:val="clear"/>
                <w:lang w:val="tt-RU" w:eastAsia="ja-JP" w:bidi="ne-NP"/>
              </w:rPr>
              <w:t>оциаль юнәлешле коммерцияле булмаган оешмаларның өлеше арту, ел саен кимендә 10</w:t>
            </w:r>
            <w:r>
              <w:rPr>
                <w:rFonts w:cs="Times New Roman" w:ascii="PT Astra Serif" w:hAnsi="PT Astra Serif"/>
                <w:sz w:val="24"/>
                <w:szCs w:val="24"/>
                <w:shd w:fill="FFFFFF" w:val="clear"/>
              </w:rPr>
              <w:t>,0%</w:t>
            </w:r>
          </w:p>
          <w:p>
            <w:pPr>
              <w:pStyle w:val="ConsPlusNormal"/>
              <w:widowControl w:val="false"/>
              <w:jc w:val="both"/>
              <w:rPr>
                <w:rFonts w:ascii="PT Astra Serif" w:hAnsi="PT Astra Serif"/>
                <w:highlight w:val="none"/>
                <w:shd w:fill="FFFFFF" w:val="clear"/>
              </w:rPr>
            </w:pPr>
            <w:r>
              <w:rPr>
                <w:rFonts w:cs="Times New Roman" w:ascii="PT Astra Serif" w:hAnsi="PT Astra Serif"/>
                <w:sz w:val="24"/>
                <w:szCs w:val="24"/>
                <w:shd w:fill="FFFFFF" w:val="clear"/>
              </w:rPr>
              <w:t xml:space="preserve">2. </w:t>
            </w:r>
            <w:r>
              <w:rPr>
                <w:rFonts w:eastAsia="Times New Roman" w:cs="Times New Roman" w:ascii="PT Astra Serif" w:hAnsi="PT Astra Serif"/>
                <w:spacing w:val="2"/>
                <w:sz w:val="24"/>
                <w:szCs w:val="24"/>
                <w:shd w:fill="FFFFFF" w:val="clear"/>
                <w:lang w:val="tt-RU" w:eastAsia="ru-RU"/>
              </w:rPr>
              <w:t>СЮКБО тарафыннан үткәрелгән чаралар һәм иҗтимагый акцияләрнең санын арттыру</w:t>
            </w:r>
          </w:p>
        </w:tc>
      </w:tr>
      <w:tr>
        <w:trPr>
          <w:trHeight w:val="859" w:hRule="atLeast"/>
        </w:trPr>
        <w:tc>
          <w:tcPr>
            <w:tcW w:w="2768" w:type="dxa"/>
            <w:tcBorders>
              <w:top w:val="single" w:sz="4" w:space="0" w:color="000000"/>
              <w:left w:val="single" w:sz="4" w:space="0" w:color="000000"/>
              <w:bottom w:val="single" w:sz="4" w:space="0" w:color="000000"/>
              <w:right w:val="single" w:sz="4" w:space="0" w:color="000000"/>
            </w:tcBorders>
          </w:tcPr>
          <w:p>
            <w:pPr>
              <w:pStyle w:val="ConsPlusNormal"/>
              <w:widowControl w:val="false"/>
              <w:rPr>
                <w:rFonts w:ascii="PT Astra Serif" w:hAnsi="PT Astra Serif"/>
                <w:highlight w:val="none"/>
                <w:shd w:fill="FFFFFF" w:val="clear"/>
              </w:rPr>
            </w:pPr>
            <w:r>
              <w:rPr>
                <w:rFonts w:cs="Times New Roman" w:ascii="PT Astra Serif" w:hAnsi="PT Astra Serif"/>
                <w:sz w:val="24"/>
                <w:szCs w:val="24"/>
                <w:shd w:fill="FFFFFF" w:val="clear"/>
              </w:rPr>
              <w:t>Программ</w:t>
            </w:r>
            <w:r>
              <w:rPr>
                <w:rFonts w:cs="Times New Roman" w:ascii="PT Astra Serif" w:hAnsi="PT Astra Serif"/>
                <w:sz w:val="24"/>
                <w:szCs w:val="24"/>
                <w:shd w:fill="FFFFFF" w:val="clear"/>
                <w:lang w:val="tt-RU"/>
              </w:rPr>
              <w:t>ан</w:t>
            </w:r>
            <w:r>
              <w:rPr>
                <w:rFonts w:cs="Times New Roman" w:ascii="PT Astra Serif" w:hAnsi="PT Astra Serif"/>
                <w:sz w:val="24"/>
                <w:szCs w:val="24"/>
                <w:shd w:fill="FFFFFF" w:val="clear"/>
              </w:rPr>
              <w:t>ы</w:t>
            </w:r>
            <w:r>
              <w:rPr>
                <w:rFonts w:cs="Times New Roman" w:ascii="PT Astra Serif" w:hAnsi="PT Astra Serif"/>
                <w:sz w:val="24"/>
                <w:szCs w:val="24"/>
                <w:shd w:fill="FFFFFF" w:val="clear"/>
                <w:lang w:val="tt-RU"/>
              </w:rPr>
              <w:t xml:space="preserve"> тормышка ашыруны контрольдә тотуны оештыру системасы</w:t>
            </w:r>
          </w:p>
        </w:tc>
        <w:tc>
          <w:tcPr>
            <w:tcW w:w="6520" w:type="dxa"/>
            <w:gridSpan w:val="5"/>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hd w:val="clear" w:color="auto" w:fill="FFFFFF"/>
              <w:spacing w:lineRule="auto" w:line="240" w:before="0" w:after="0"/>
              <w:ind w:hanging="0" w:left="0"/>
              <w:jc w:val="both"/>
              <w:textAlignment w:val="baseline"/>
              <w:outlineLvl w:val="1"/>
              <w:rPr>
                <w:rFonts w:ascii="PT Astra Serif" w:hAnsi="PT Astra Serif"/>
                <w:highlight w:val="none"/>
                <w:shd w:fill="FFFFFF" w:val="clear"/>
              </w:rPr>
            </w:pPr>
            <w:r>
              <w:rPr>
                <w:rFonts w:cs="Times New Roman" w:ascii="PT Astra Serif" w:hAnsi="PT Astra Serif"/>
                <w:sz w:val="24"/>
                <w:szCs w:val="24"/>
                <w:shd w:fill="FFFFFF" w:val="clear"/>
                <w:lang w:val="tt-RU"/>
              </w:rPr>
              <w:t>Программаны үтәүгә гомуми контрольне Башкарма комитетның икътисадый үсеш һәм эшмәкәрлеккә ярдәм күрсәтү идарәсе гамәлгә ашыра</w:t>
            </w:r>
          </w:p>
        </w:tc>
      </w:tr>
    </w:tbl>
    <w:p>
      <w:pPr>
        <w:pStyle w:val="Normal"/>
        <w:spacing w:lineRule="auto" w:line="240" w:before="0" w:after="0"/>
        <w:ind w:firstLine="720"/>
        <w:jc w:val="both"/>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Normal"/>
        <w:numPr>
          <w:ilvl w:val="0"/>
          <w:numId w:val="0"/>
        </w:numPr>
        <w:shd w:val="clear" w:color="auto" w:fill="FFFFFF"/>
        <w:tabs>
          <w:tab w:val="clear" w:pos="708"/>
          <w:tab w:val="left" w:pos="851" w:leader="none"/>
        </w:tabs>
        <w:spacing w:lineRule="auto" w:line="240" w:before="0" w:after="0"/>
        <w:ind w:hanging="0" w:left="0"/>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2 бүлек. Программаны тормышка ашыру өлкәсенә характеристика,</w:t>
      </w:r>
    </w:p>
    <w:p>
      <w:pPr>
        <w:pStyle w:val="Normal"/>
        <w:numPr>
          <w:ilvl w:val="0"/>
          <w:numId w:val="0"/>
        </w:numPr>
        <w:shd w:val="clear" w:color="auto" w:fill="FFFFFF"/>
        <w:tabs>
          <w:tab w:val="clear" w:pos="708"/>
          <w:tab w:val="left" w:pos="851" w:leader="none"/>
        </w:tabs>
        <w:spacing w:lineRule="auto" w:line="240" w:before="0" w:after="0"/>
        <w:ind w:hanging="0" w:left="360"/>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күрсәтелгән өлкәдәге төп проблемаларны тасвирлау һәм аның үсеш прогнозы</w:t>
      </w:r>
    </w:p>
    <w:p>
      <w:pPr>
        <w:pStyle w:val="ListParagraph"/>
        <w:numPr>
          <w:ilvl w:val="0"/>
          <w:numId w:val="0"/>
        </w:numPr>
        <w:shd w:val="clear" w:color="auto" w:fill="FFFFFF"/>
        <w:tabs>
          <w:tab w:val="clear" w:pos="708"/>
          <w:tab w:val="left" w:pos="567" w:leader="none"/>
          <w:tab w:val="left" w:pos="851" w:leader="none"/>
          <w:tab w:val="left" w:pos="1134" w:leader="none"/>
        </w:tabs>
        <w:spacing w:lineRule="auto" w:line="240" w:before="0" w:after="0"/>
        <w:ind w:firstLine="709" w:left="0"/>
        <w:contextualSpacing/>
        <w:jc w:val="both"/>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Гражданлык җәмгыяте территориядә яшәүче, мәнфәгатьләр һәм максатлар уртаклыгын аңлаган хәлдә, берләшүгә омтылучыларның һәм үз проблемаларын гына түгел, ә бәлки башка кешеләрнең проблемаларын да мөстәкыйль рәвештә хәл итәргә сәләтлеләрнең ирекле рәвештә үз-үзләрен оештыру нәтиҗәсе буларак барлыкка килә.</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Бүгенге көндә җәмгыять икътисадый проблемаларны хәл итү генә түгел, ә бәлки социаль-мәдәни проблемаланы хәл итүдәге кыенлыклар белән дә очрашты. Социаль өлкә тармагына өстәмә финанс средстволарын җәлеп итүгә, шулай ук икътисадый ресурсларны бүлүне оптимальләштерүгә ярдәм күрсәтү мәсьәләләрен нәтиҗәле хәл итәргә сәләтле институтларның берсе булып «икътисадның өченче секторы» дип атала торган коммерцияле булмаган сектор тора. Шул сәбәпле, социаль өлкәгә ярдәм күрсәтү һәм халыкны социаль яклауны тәэмин итү эшендә коммерцияле булмаган хуҗалык итү аеруча актуальлек ала. </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 xml:space="preserve">«2026-2028 елларга Яр Чаллы шәһәренең социаль юнәлешле коммерцияле булмаган оешмаларына ярдәм күрсәтү» муниципаль программасын </w:t>
      </w:r>
      <w:r>
        <w:rPr>
          <w:rFonts w:cs="Times New Roman" w:ascii="PT Astra Serif" w:hAnsi="PT Astra Serif"/>
          <w:sz w:val="24"/>
          <w:szCs w:val="24"/>
          <w:shd w:fill="FFFFFF" w:val="clear"/>
          <w:lang w:val="tt-RU"/>
        </w:rPr>
        <w:t>(алга таба – Программа) эшләү  Яр Чаллы шәһәренең  с</w:t>
      </w:r>
      <w:r>
        <w:rPr>
          <w:rFonts w:eastAsia="MS Mincho" w:cs="Times New Roman" w:ascii="PT Astra Serif" w:hAnsi="PT Astra Serif"/>
          <w:bCs/>
          <w:sz w:val="24"/>
          <w:szCs w:val="24"/>
          <w:shd w:fill="FFFFFF" w:val="clear"/>
          <w:lang w:val="tt-RU" w:eastAsia="ja-JP" w:bidi="ne-NP"/>
        </w:rPr>
        <w:t xml:space="preserve">оциаль юнәлешле коммерцияле булмаган оешмаларына (алга таба – СЮКБО) ярдәм күрсәтү мәсьәләсен хәл итүгә системалы, комплекслы якын килү кирәклеге белән аңлатыла. </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Программа «Коммерцияле булмаган оешмалар турында» 1996 елның                                       12 гыйнварындагы 7-ФЗ номерлы Федераль закон, </w:t>
      </w:r>
      <w:r>
        <w:rPr>
          <w:rFonts w:eastAsia="MS Mincho" w:cs="Times New Roman" w:ascii="PT Astra Serif" w:hAnsi="PT Astra Serif"/>
          <w:bCs/>
          <w:sz w:val="24"/>
          <w:szCs w:val="24"/>
          <w:shd w:fill="FFFFFF" w:val="clear"/>
          <w:lang w:val="tt-RU" w:eastAsia="ja-JP" w:bidi="ne-NP"/>
        </w:rPr>
        <w:t xml:space="preserve">«Социаль юнәлешле коммерцияле булмаган оешмаларга ярдәм күрсәтү мәсьәләсе буенча Россия Федерациясенең аерым закон актларына үзгәрешләр кертү турында» 2010 елның 5 апрелендәге </w:t>
      </w:r>
      <w:r>
        <w:rPr>
          <w:rFonts w:eastAsia="Times New Roman" w:cs="Times New Roman" w:ascii="PT Astra Serif" w:hAnsi="PT Astra Serif"/>
          <w:spacing w:val="2"/>
          <w:sz w:val="24"/>
          <w:szCs w:val="24"/>
          <w:shd w:fill="FFFFFF" w:val="clear"/>
          <w:lang w:val="tt-RU" w:eastAsia="ru-RU"/>
        </w:rPr>
        <w:t xml:space="preserve">40-ФЗ номерлы Федераль закон нигезендә эшләнде. Программа шәһәрдә </w:t>
      </w:r>
      <w:r>
        <w:rPr>
          <w:rFonts w:eastAsia="MS Mincho" w:cs="Times New Roman" w:ascii="PT Astra Serif" w:hAnsi="PT Astra Serif"/>
          <w:bCs/>
          <w:sz w:val="24"/>
          <w:szCs w:val="24"/>
          <w:shd w:fill="FFFFFF" w:val="clear"/>
          <w:lang w:val="tt-RU" w:eastAsia="ja-JP" w:bidi="ne-NP"/>
        </w:rPr>
        <w:t>СЮКБОга ярдәм күрсәтү принциплары һәм формаларын, шулай ук СЮКБОга ярдәм күрсәтү буенча Яр Чаллы шәһәре муниципаль берәмлеге җирле үзидарә органнары вәкаләтләрен билгели.</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Әлеге Программа </w:t>
      </w:r>
      <w:r>
        <w:rPr>
          <w:rFonts w:eastAsia="MS Mincho" w:cs="Times New Roman" w:ascii="PT Astra Serif" w:hAnsi="PT Astra Serif"/>
          <w:bCs/>
          <w:sz w:val="24"/>
          <w:szCs w:val="24"/>
          <w:shd w:fill="FFFFFF" w:val="clear"/>
          <w:lang w:val="tt-RU" w:eastAsia="ja-JP" w:bidi="ne-NP"/>
        </w:rPr>
        <w:t>СЮКБОга финанс, мөлкәт, мәгълүмат һәм консультация ярдәме күрсәтүне күздә тота</w:t>
      </w:r>
      <w:r>
        <w:rPr>
          <w:rFonts w:eastAsia="Times New Roman" w:cs="Times New Roman" w:ascii="PT Astra Serif" w:hAnsi="PT Astra Serif"/>
          <w:spacing w:val="2"/>
          <w:sz w:val="24"/>
          <w:szCs w:val="24"/>
          <w:shd w:fill="FFFFFF" w:val="clear"/>
          <w:lang w:val="tt-RU" w:eastAsia="ru-RU"/>
        </w:rPr>
        <w:t>.</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Югарыда санап үтелгәннәрдән чыгып, СЮКБО үсеше өчен шартлар тудыру җирле үзидарә органнары бурычларының берсе булырга тиеш. Шуңа күрә бу проблеманы максатчан программа юлы белән хәл итү максатка ярашлы.</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СЮКБО гражданнар һәм җирле үзидарә органнары арасында кире элемтә каналы булырга, халыкта гражданлык җаваплылыгы хисе, конструктив аралашу барлыкка килүгә ярдәм итәргә тиеш.</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MS Mincho" w:cs="Times New Roman" w:ascii="PT Astra Serif" w:hAnsi="PT Astra Serif"/>
          <w:bCs/>
          <w:sz w:val="24"/>
          <w:szCs w:val="24"/>
          <w:shd w:fill="FFFFFF" w:val="clear"/>
          <w:lang w:val="tt-RU" w:eastAsia="ja-JP" w:bidi="ne-NP"/>
        </w:rPr>
        <w:t xml:space="preserve">2025 елның 1 яртыеллыгына Яр Чаллы шәһәрендә 505 коммерцияле булмаган оешма теркәлгән, алар төрле категория гражданнар белән эш алып баралар һәм халыкка социаль хезмәтләр күрсәтәләр. </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2024 елда социаль юнәлешле коммерцияле булмаган оешмаларның Россия Федерациясе Президенты грантларын, Татарстан Республикасы Министрлар Кабинеты грантларын алу конкурсларында катнашуы турындагы мәсьәләләр буенча Башкарма коми</w:t>
      </w:r>
      <w:r>
        <w:rPr>
          <w:rFonts w:eastAsia="Times New Roman" w:cs="Times New Roman" w:ascii="PT Astra Serif" w:hAnsi="PT Astra Serif"/>
          <w:color w:val="000000"/>
          <w:spacing w:val="2"/>
          <w:sz w:val="24"/>
          <w:szCs w:val="24"/>
          <w:shd w:fill="FFFFFF" w:val="clear"/>
          <w:lang w:val="tt-RU" w:eastAsia="ru-RU"/>
        </w:rPr>
        <w:t>тет вәкилләре катнашында 27 очрашу үткәрелде.</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color w:val="000000"/>
          <w:spacing w:val="2"/>
          <w:sz w:val="24"/>
          <w:szCs w:val="24"/>
          <w:shd w:fill="FFFFFF" w:val="clear"/>
          <w:lang w:val="tt-RU" w:eastAsia="ru-RU"/>
        </w:rPr>
        <w:t xml:space="preserve">Ел саен дүрт номинация буенча «Яр Чаллы шәһәренең иң яхшы социаль юнәлешле коммерцияле булмаган оешмасы» конкурсы үткәрелә. 2024 елда конкурста             16 социаль юнәлешле коммерцияле булмаган оешма </w:t>
      </w:r>
      <w:r>
        <w:rPr>
          <w:rFonts w:eastAsia="Times New Roman" w:cs="Times New Roman" w:ascii="PT Astra Serif" w:hAnsi="PT Astra Serif"/>
          <w:color w:val="000000"/>
          <w:spacing w:val="2"/>
          <w:sz w:val="24"/>
          <w:szCs w:val="24"/>
          <w:shd w:fill="FFFFFF" w:val="clear"/>
          <w:lang w:val="tt-RU" w:eastAsia="ru-RU"/>
        </w:rPr>
        <w:t xml:space="preserve">катнашты.  Башкарма </w:t>
      </w:r>
      <w:r>
        <w:rPr>
          <w:rFonts w:eastAsia="Times New Roman" w:cs="Times New Roman" w:ascii="PT Astra Serif" w:hAnsi="PT Astra Serif"/>
          <w:color w:val="000000"/>
          <w:spacing w:val="2"/>
          <w:sz w:val="24"/>
          <w:szCs w:val="24"/>
          <w:shd w:fill="FFFFFF" w:val="clear"/>
          <w:lang w:val="tt-RU" w:eastAsia="ru-RU"/>
        </w:rPr>
        <w:t xml:space="preserve">комитетның 2024 елның 6 сентябрендәге </w:t>
      </w:r>
      <w:r>
        <w:rPr>
          <w:rFonts w:eastAsia="Times New Roman" w:cs="Times New Roman" w:ascii="PT Astra Serif" w:hAnsi="PT Astra Serif"/>
          <w:color w:val="000000"/>
          <w:spacing w:val="2"/>
          <w:sz w:val="24"/>
          <w:szCs w:val="24"/>
          <w:shd w:fill="FFFFFF" w:val="clear"/>
          <w:lang w:val="tt-RU" w:eastAsia="ru-RU"/>
        </w:rPr>
        <w:t>5756 номерлы</w:t>
      </w:r>
      <w:r>
        <w:rPr>
          <w:rFonts w:eastAsia="Times New Roman" w:cs="Times New Roman" w:ascii="PT Astra Serif" w:hAnsi="PT Astra Serif"/>
          <w:color w:val="000000"/>
          <w:spacing w:val="2"/>
          <w:sz w:val="24"/>
          <w:szCs w:val="24"/>
          <w:shd w:fill="FFFFFF" w:val="clear"/>
          <w:lang w:val="tt-RU" w:eastAsia="ru-RU"/>
        </w:rPr>
        <w:t xml:space="preserve"> карары белән расланган «Яр Чаллы шәһәренең иң яхшы социаль юнәлешле коммерцияле булмаган оешмасы» конкурсы турындагы нигезләмә нигезендә 4 җиңүче дипломнар һәм акчалата бүләк белән бүләкләнде.</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2024 елда коммерцияле булмаган оешмаларның 10 проекты Россия Федерациясе Президенты грантларын бирү конкурсында җиңүче булды һәм 8,9 млн. сум күләмендә ярдәм алды.</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2024 елда шәһәрдә теркәлгән 54 СЮКБО мөлкәт һәм финанс ярдәме алды.</w:t>
      </w:r>
    </w:p>
    <w:p>
      <w:pPr>
        <w:pStyle w:val="ListParagraph"/>
        <w:numPr>
          <w:ilvl w:val="0"/>
          <w:numId w:val="0"/>
        </w:numPr>
        <w:shd w:val="clear" w:color="auto" w:fill="FFFFFF"/>
        <w:spacing w:lineRule="auto" w:line="240" w:before="0" w:after="0"/>
        <w:ind w:hanging="0" w:left="0"/>
        <w:contextualSpacing/>
        <w:jc w:val="both"/>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ListParagraph"/>
        <w:numPr>
          <w:ilvl w:val="0"/>
          <w:numId w:val="0"/>
        </w:numPr>
        <w:shd w:val="clear" w:color="auto" w:fill="FFFFFF"/>
        <w:tabs>
          <w:tab w:val="clear" w:pos="708"/>
          <w:tab w:val="left" w:pos="1701" w:leader="none"/>
          <w:tab w:val="left" w:pos="1843" w:leader="none"/>
        </w:tabs>
        <w:spacing w:lineRule="auto" w:line="240" w:before="0" w:after="0"/>
        <w:ind w:hanging="0" w:left="0"/>
        <w:contextualSpacing/>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 xml:space="preserve">3 бүлек. Программаны тормышка ашыруның төп максатлары һәм бурычлары, </w:t>
      </w:r>
    </w:p>
    <w:p>
      <w:pPr>
        <w:pStyle w:val="ListParagraph"/>
        <w:numPr>
          <w:ilvl w:val="0"/>
          <w:numId w:val="0"/>
        </w:numPr>
        <w:shd w:val="clear" w:color="auto" w:fill="FFFFFF"/>
        <w:tabs>
          <w:tab w:val="clear" w:pos="708"/>
          <w:tab w:val="left" w:pos="1701" w:leader="none"/>
          <w:tab w:val="left" w:pos="1843" w:leader="none"/>
        </w:tabs>
        <w:spacing w:lineRule="auto" w:line="240" w:before="0" w:after="0"/>
        <w:ind w:hanging="0" w:left="0"/>
        <w:contextualSpacing/>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сроклары һәм этаплары</w:t>
      </w:r>
    </w:p>
    <w:p>
      <w:pPr>
        <w:pStyle w:val="ListParagraph"/>
        <w:numPr>
          <w:ilvl w:val="0"/>
          <w:numId w:val="0"/>
        </w:numPr>
        <w:shd w:val="clear" w:color="auto" w:fill="FFFFFF"/>
        <w:tabs>
          <w:tab w:val="clear" w:pos="708"/>
          <w:tab w:val="left" w:pos="567" w:leader="none"/>
          <w:tab w:val="left" w:pos="709" w:leader="none"/>
          <w:tab w:val="left" w:pos="851" w:leader="none"/>
        </w:tabs>
        <w:spacing w:lineRule="auto" w:line="240" w:before="0" w:after="0"/>
        <w:ind w:firstLine="709" w:left="720"/>
        <w:contextualSpacing/>
        <w:jc w:val="both"/>
        <w:textAlignment w:val="baseline"/>
        <w:outlineLvl w:val="1"/>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Максат – СЮКБОны һәм һәм аларның Яр Чаллы шәһәрен социаль-икътисадый үстерүдә, иҗтимагый-сәяси тотрыклылыкны һәм этноконфессиональ бердәмлекне саклауда катнашуын стимуллаштыру, социаль сәясәт нәтиҗәлелеген һәм халыкка күрсәтелә торган хезмәтләр сыйфатын күтәрү, дәүләт һәм иҗтимагый мәнфәгатьләр балансы нигезендә иҗтимагый килешүне тәэмин итү.</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Куелган максатка ирешү өчен түбәндәге бурычларны хәл итү күздә тотыла:</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1. СЮКБОга мөлкәт, финанс, мәгълүмат һәм консультация ярдәме күрсәтү механизмнарын үстерү;</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2. СЮКБО эшчәнлеген массакүләм мәгълүмат чараларында популярлаштыру;</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3. Өстәмә белем бирүне үстерү, сәламәт яшәү рәвешен һәм массакүләм спортны популярлаштыру, балаларны һәм яшьләрне патриотик тәрбияләү буенча шәһәр чараларын үткәрүдә СЮКБОга ярдәм күрсәтү;</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4. Гражданнарның үз-үзләрен тотышының социаль куркыныч формаларын профилактикалауга, авыр тормыш хәлендә калган затларны социаль тернәкләндерүгә юнәлдерелгән СЮКБО эшчәнлегенә ярдәм формаларын камилләштерү.</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Программа 2026-2028 елларда тормышка ашырыла.</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Муниципаль программаның этаплары билгеләнми.</w:t>
      </w:r>
    </w:p>
    <w:p>
      <w:pPr>
        <w:pStyle w:val="ListParagraph"/>
        <w:numPr>
          <w:ilvl w:val="0"/>
          <w:numId w:val="0"/>
        </w:numPr>
        <w:shd w:val="clear" w:color="auto" w:fill="FFFFFF"/>
        <w:spacing w:lineRule="auto" w:line="240" w:before="0" w:after="0"/>
        <w:ind w:hanging="0" w:left="0"/>
        <w:contextualSpacing/>
        <w:jc w:val="both"/>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ListParagraph"/>
        <w:numPr>
          <w:ilvl w:val="0"/>
          <w:numId w:val="0"/>
        </w:numPr>
        <w:shd w:val="clear" w:color="auto" w:fill="FFFFFF"/>
        <w:tabs>
          <w:tab w:val="clear" w:pos="708"/>
          <w:tab w:val="left" w:pos="1701" w:leader="none"/>
          <w:tab w:val="left" w:pos="2835" w:leader="none"/>
          <w:tab w:val="left" w:pos="3261" w:leader="none"/>
        </w:tabs>
        <w:spacing w:lineRule="auto" w:line="276" w:before="0" w:after="0"/>
        <w:ind w:hanging="0" w:left="0"/>
        <w:contextualSpacing/>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4 бүлек. Программаның төп чаралары характеристикасы</w:t>
      </w:r>
    </w:p>
    <w:p>
      <w:pPr>
        <w:pStyle w:val="ListParagraph"/>
        <w:numPr>
          <w:ilvl w:val="0"/>
          <w:numId w:val="0"/>
        </w:numPr>
        <w:shd w:val="clear" w:color="auto" w:fill="FFFFFF"/>
        <w:tabs>
          <w:tab w:val="clear" w:pos="708"/>
          <w:tab w:val="left" w:pos="2552" w:leader="none"/>
          <w:tab w:val="left" w:pos="2977" w:leader="none"/>
          <w:tab w:val="left" w:pos="3261" w:leader="none"/>
        </w:tabs>
        <w:spacing w:lineRule="auto" w:line="276" w:before="0" w:after="0"/>
        <w:ind w:hanging="0" w:left="0"/>
        <w:contextualSpacing/>
        <w:jc w:val="both"/>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Программа СЮКБО эшчәнлегенә ярдәм күрсәтүнең түбәндәге өстенлекле юнәлешләрен үз эченә ала:</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СЮКБОга мөлкәт, финанс, мәгълүмат һәм консультация ярдәме күрсәтү;</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СЮКБО эшчәнлеген массакүләм мәгълүмат чараларында яктырту;</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гражданлык килешүен ныгыту, рухи-әхлакый кыйммәтләрне саклау, иҗтимагый берләшмәләр эшчәнлеген популярлаштыру;</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гражданнарның физик, рухи-әхлакый сәламәтлеген ныгыту;</w:t>
      </w:r>
    </w:p>
    <w:p>
      <w:pPr>
        <w:pStyle w:val="ListParagraph"/>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авыр тормыш хәлендә калган яшьләргә ярдәм күрсәтү.</w:t>
      </w:r>
    </w:p>
    <w:p>
      <w:pPr>
        <w:pStyle w:val="ListParagraph"/>
        <w:numPr>
          <w:ilvl w:val="0"/>
          <w:numId w:val="0"/>
        </w:numPr>
        <w:shd w:val="clear" w:color="auto" w:fill="FFFFFF"/>
        <w:tabs>
          <w:tab w:val="clear" w:pos="708"/>
          <w:tab w:val="left" w:pos="567" w:leader="none"/>
          <w:tab w:val="left" w:pos="709" w:leader="none"/>
          <w:tab w:val="left" w:pos="851" w:leader="none"/>
        </w:tabs>
        <w:spacing w:lineRule="auto" w:line="276" w:before="0" w:after="0"/>
        <w:ind w:firstLine="709" w:left="720"/>
        <w:contextualSpacing/>
        <w:jc w:val="both"/>
        <w:textAlignment w:val="baseline"/>
        <w:outlineLvl w:val="1"/>
        <w:rPr>
          <w:rFonts w:ascii="PT Astra Serif" w:hAnsi="PT Astra Serif" w:eastAsia="Times New Roman" w:cs="Times New Roman"/>
          <w:spacing w:val="2"/>
          <w:sz w:val="24"/>
          <w:szCs w:val="24"/>
          <w:highlight w:val="none"/>
          <w:shd w:fill="FFFFFF" w:val="clear"/>
          <w:lang w:val="tt-RU" w:eastAsia="ru-RU"/>
        </w:rPr>
      </w:pPr>
      <w:r>
        <w:rPr>
          <w:rFonts w:eastAsia="Times New Roman" w:cs="Times New Roman" w:ascii="PT Astra Serif" w:hAnsi="PT Astra Serif"/>
          <w:spacing w:val="2"/>
          <w:sz w:val="24"/>
          <w:szCs w:val="24"/>
          <w:shd w:fill="FFFFFF" w:val="clear"/>
          <w:lang w:val="tt-RU" w:eastAsia="ru-RU"/>
        </w:rPr>
      </w:r>
    </w:p>
    <w:p>
      <w:pPr>
        <w:pStyle w:val="Normal"/>
        <w:numPr>
          <w:ilvl w:val="0"/>
          <w:numId w:val="0"/>
        </w:numPr>
        <w:shd w:val="clear" w:color="auto" w:fill="FFFFFF"/>
        <w:tabs>
          <w:tab w:val="clear" w:pos="708"/>
          <w:tab w:val="left" w:pos="567" w:leader="none"/>
          <w:tab w:val="left" w:pos="709" w:leader="none"/>
          <w:tab w:val="left" w:pos="851" w:leader="none"/>
        </w:tabs>
        <w:spacing w:lineRule="auto" w:line="240" w:before="0" w:after="0"/>
        <w:ind w:hanging="0" w:left="0"/>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Программаның индикаторлары</w:t>
      </w:r>
    </w:p>
    <w:p>
      <w:pPr>
        <w:pStyle w:val="ListParagraph"/>
        <w:numPr>
          <w:ilvl w:val="0"/>
          <w:numId w:val="0"/>
        </w:numPr>
        <w:shd w:val="clear" w:color="auto" w:fill="FFFFFF"/>
        <w:tabs>
          <w:tab w:val="clear" w:pos="708"/>
          <w:tab w:val="left" w:pos="567" w:leader="none"/>
          <w:tab w:val="left" w:pos="709" w:leader="none"/>
          <w:tab w:val="left" w:pos="851" w:leader="none"/>
        </w:tabs>
        <w:spacing w:lineRule="auto" w:line="240" w:before="0" w:after="0"/>
        <w:ind w:firstLine="709" w:left="0"/>
        <w:contextualSpacing/>
        <w:jc w:val="both"/>
        <w:textAlignment w:val="baseline"/>
        <w:outlineLvl w:val="1"/>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tbl>
      <w:tblPr>
        <w:tblW w:w="9431" w:type="dxa"/>
        <w:jc w:val="left"/>
        <w:tblInd w:w="62" w:type="dxa"/>
        <w:tblLayout w:type="fixed"/>
        <w:tblCellMar>
          <w:top w:w="102" w:type="dxa"/>
          <w:left w:w="62" w:type="dxa"/>
          <w:bottom w:w="102" w:type="dxa"/>
          <w:right w:w="62" w:type="dxa"/>
        </w:tblCellMar>
        <w:tblLook w:val="0000" w:noHBand="0" w:noVBand="0" w:firstColumn="0" w:lastRow="0" w:lastColumn="0" w:firstRow="0"/>
      </w:tblPr>
      <w:tblGrid>
        <w:gridCol w:w="4325"/>
        <w:gridCol w:w="1277"/>
        <w:gridCol w:w="1276"/>
        <w:gridCol w:w="1127"/>
        <w:gridCol w:w="1426"/>
      </w:tblGrid>
      <w:tr>
        <w:trPr>
          <w:trHeight w:val="357" w:hRule="atLeast"/>
        </w:trPr>
        <w:tc>
          <w:tcPr>
            <w:tcW w:w="43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Ахыргы нәтиҗәләрне бәяләү индикаторлары, үлчәү берәмлеге</w:t>
            </w:r>
          </w:p>
        </w:tc>
        <w:tc>
          <w:tcPr>
            <w:tcW w:w="5106"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Индикаторларның зурлыгы</w:t>
            </w:r>
          </w:p>
        </w:tc>
      </w:tr>
      <w:tr>
        <w:trPr>
          <w:trHeight w:val="527" w:hRule="atLeast"/>
        </w:trPr>
        <w:tc>
          <w:tcPr>
            <w:tcW w:w="43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PT Astra Serif" w:hAnsi="PT Astra Serif" w:eastAsia="" w:cs="Times New Roman" w:eastAsiaTheme="minorEastAsia"/>
                <w:sz w:val="24"/>
                <w:szCs w:val="24"/>
                <w:highlight w:val="none"/>
                <w:shd w:fill="FFFFFF" w:val="clear"/>
                <w:lang w:eastAsia="ru-RU"/>
              </w:rPr>
            </w:pPr>
            <w:r>
              <w:rPr>
                <w:rFonts w:eastAsia="" w:cs="Times New Roman" w:eastAsiaTheme="minorEastAsia" w:ascii="PT Astra Serif" w:hAnsi="PT Astra Serif"/>
                <w:sz w:val="24"/>
                <w:szCs w:val="24"/>
                <w:shd w:fill="FFFFFF" w:val="clear"/>
                <w:lang w:eastAsia="ru-RU"/>
              </w:rPr>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2025 ел</w:t>
            </w:r>
          </w:p>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(база)</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2026 ел</w:t>
            </w:r>
          </w:p>
        </w:tc>
        <w:tc>
          <w:tcPr>
            <w:tcW w:w="1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2027 ел</w:t>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2028 ел</w:t>
            </w:r>
          </w:p>
        </w:tc>
      </w:tr>
      <w:tr>
        <w:trPr>
          <w:trHeight w:val="527" w:hRule="atLeast"/>
        </w:trPr>
        <w:tc>
          <w:tcPr>
            <w:tcW w:w="43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 xml:space="preserve">Гомуми </w:t>
            </w:r>
            <w:r>
              <w:rPr>
                <w:rFonts w:eastAsia="Times New Roman" w:cs="Times New Roman" w:ascii="PT Astra Serif" w:hAnsi="PT Astra Serif"/>
                <w:spacing w:val="2"/>
                <w:sz w:val="25"/>
                <w:szCs w:val="25"/>
                <w:shd w:fill="FFFFFF" w:val="clear"/>
                <w:lang w:val="tt-RU" w:eastAsia="ru-RU"/>
              </w:rPr>
              <w:t xml:space="preserve">СЮКБО </w:t>
            </w:r>
            <w:r>
              <w:rPr>
                <w:rFonts w:eastAsia="" w:cs="Times New Roman" w:ascii="PT Astra Serif" w:hAnsi="PT Astra Serif" w:eastAsiaTheme="minorEastAsia"/>
                <w:sz w:val="24"/>
                <w:szCs w:val="24"/>
                <w:shd w:fill="FFFFFF" w:val="clear"/>
                <w:lang w:eastAsia="ru-RU"/>
              </w:rPr>
              <w:t xml:space="preserve">саныннан мөлкәт һәм финанс ярдәме алган </w:t>
            </w:r>
            <w:r>
              <w:rPr>
                <w:rFonts w:eastAsia="Times New Roman" w:cs="Times New Roman" w:ascii="PT Astra Serif" w:hAnsi="PT Astra Serif"/>
                <w:spacing w:val="2"/>
                <w:sz w:val="25"/>
                <w:szCs w:val="25"/>
                <w:shd w:fill="FFFFFF" w:val="clear"/>
                <w:lang w:val="tt-RU" w:eastAsia="ru-RU"/>
              </w:rPr>
              <w:t xml:space="preserve">СЮКБО </w:t>
            </w:r>
            <w:r>
              <w:rPr>
                <w:rFonts w:eastAsia="" w:cs="Times New Roman" w:ascii="PT Astra Serif" w:hAnsi="PT Astra Serif" w:eastAsiaTheme="minorEastAsia"/>
                <w:sz w:val="24"/>
                <w:szCs w:val="24"/>
                <w:shd w:fill="FFFFFF" w:val="clear"/>
                <w:lang w:eastAsia="ru-RU"/>
              </w:rPr>
              <w:t>өлеше, %</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10,0</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10,0</w:t>
            </w:r>
          </w:p>
        </w:tc>
        <w:tc>
          <w:tcPr>
            <w:tcW w:w="11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10,0</w:t>
            </w:r>
          </w:p>
        </w:tc>
        <w:tc>
          <w:tcPr>
            <w:tcW w:w="14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10,0</w:t>
            </w:r>
          </w:p>
        </w:tc>
      </w:tr>
      <w:tr>
        <w:trPr>
          <w:trHeight w:val="527" w:hRule="atLeast"/>
        </w:trPr>
        <w:tc>
          <w:tcPr>
            <w:tcW w:w="4325" w:type="dxa"/>
            <w:tcBorders>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Шәһәрдә СЮКБО тарафыннан үткәрелгән чаралар һәм иҗтимагый акцияләр саны</w:t>
            </w:r>
          </w:p>
        </w:tc>
        <w:tc>
          <w:tcPr>
            <w:tcW w:w="1277" w:type="dxa"/>
            <w:tcBorders>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1170</w:t>
            </w:r>
          </w:p>
        </w:tc>
        <w:tc>
          <w:tcPr>
            <w:tcW w:w="1276" w:type="dxa"/>
            <w:tcBorders>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1190</w:t>
            </w:r>
          </w:p>
        </w:tc>
        <w:tc>
          <w:tcPr>
            <w:tcW w:w="1127" w:type="dxa"/>
            <w:tcBorders>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1200</w:t>
            </w:r>
          </w:p>
        </w:tc>
        <w:tc>
          <w:tcPr>
            <w:tcW w:w="1426" w:type="dxa"/>
            <w:tcBorders>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1245</w:t>
            </w:r>
          </w:p>
        </w:tc>
      </w:tr>
    </w:tbl>
    <w:p>
      <w:pPr>
        <w:pStyle w:val="Normal"/>
        <w:widowControl w:val="false"/>
        <w:spacing w:lineRule="auto" w:line="240" w:before="0" w:after="0"/>
        <w:jc w:val="both"/>
        <w:rPr>
          <w:rFonts w:ascii="PT Astra Serif" w:hAnsi="PT Astra Serif" w:eastAsia="" w:cs="Times New Roman" w:eastAsiaTheme="minorEastAsia"/>
          <w:sz w:val="24"/>
          <w:szCs w:val="24"/>
          <w:highlight w:val="none"/>
          <w:shd w:fill="FFFFFF" w:val="clear"/>
          <w:lang w:eastAsia="ru-RU"/>
        </w:rPr>
      </w:pPr>
      <w:r>
        <w:rPr>
          <w:rFonts w:eastAsia="" w:cs="Times New Roman" w:eastAsiaTheme="minorEastAsia" w:ascii="PT Astra Serif" w:hAnsi="PT Astra Serif"/>
          <w:sz w:val="24"/>
          <w:szCs w:val="24"/>
          <w:shd w:fill="FFFFFF" w:val="clear"/>
          <w:lang w:eastAsia="ru-RU"/>
        </w:rPr>
      </w:r>
    </w:p>
    <w:p>
      <w:pPr>
        <w:pStyle w:val="Normal"/>
        <w:widowControl w:val="false"/>
        <w:spacing w:lineRule="auto" w:line="240" w:before="0" w:after="0"/>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 xml:space="preserve">Исәпләү формуласы: </w:t>
      </w:r>
    </w:p>
    <w:p>
      <w:pPr>
        <w:pStyle w:val="Normal"/>
        <w:widowControl w:val="false"/>
        <w:spacing w:lineRule="auto" w:line="240" w:before="0" w:after="0"/>
        <w:jc w:val="center"/>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V = (А+В)/К*100, монда:</w:t>
      </w:r>
    </w:p>
    <w:p>
      <w:pPr>
        <w:pStyle w:val="Normal"/>
        <w:widowControl w:val="false"/>
        <w:spacing w:lineRule="auto" w:line="240" w:before="0" w:after="0"/>
        <w:ind w:firstLine="580"/>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 xml:space="preserve">А – мөлкәт ярдәме алган </w:t>
      </w:r>
      <w:r>
        <w:rPr>
          <w:rFonts w:eastAsia="Times New Roman" w:cs="Times New Roman" w:ascii="PT Astra Serif" w:hAnsi="PT Astra Serif"/>
          <w:spacing w:val="2"/>
          <w:sz w:val="24"/>
          <w:szCs w:val="24"/>
          <w:shd w:fill="FFFFFF" w:val="clear"/>
          <w:lang w:val="tt-RU" w:eastAsia="ru-RU"/>
        </w:rPr>
        <w:t>СЮКБО</w:t>
      </w:r>
      <w:r>
        <w:rPr>
          <w:rFonts w:eastAsia="" w:cs="Times New Roman" w:ascii="PT Astra Serif" w:hAnsi="PT Astra Serif" w:eastAsiaTheme="minorEastAsia"/>
          <w:sz w:val="24"/>
          <w:szCs w:val="24"/>
          <w:shd w:fill="FFFFFF" w:val="clear"/>
          <w:lang w:eastAsia="ru-RU"/>
        </w:rPr>
        <w:t>лар саны,</w:t>
      </w:r>
    </w:p>
    <w:p>
      <w:pPr>
        <w:pStyle w:val="Normal"/>
        <w:widowControl w:val="false"/>
        <w:spacing w:lineRule="auto" w:line="240" w:before="0" w:after="0"/>
        <w:ind w:firstLine="580"/>
        <w:jc w:val="both"/>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 xml:space="preserve">В – финанс ярдәме алган </w:t>
      </w:r>
      <w:r>
        <w:rPr>
          <w:rFonts w:eastAsia="Times New Roman" w:cs="Times New Roman" w:ascii="PT Astra Serif" w:hAnsi="PT Astra Serif"/>
          <w:spacing w:val="2"/>
          <w:sz w:val="24"/>
          <w:szCs w:val="24"/>
          <w:shd w:fill="FFFFFF" w:val="clear"/>
          <w:lang w:val="tt-RU" w:eastAsia="ru-RU"/>
        </w:rPr>
        <w:t>СЮКБО</w:t>
      </w:r>
      <w:r>
        <w:rPr>
          <w:rFonts w:eastAsia="" w:cs="Times New Roman" w:ascii="PT Astra Serif" w:hAnsi="PT Astra Serif" w:eastAsiaTheme="minorEastAsia"/>
          <w:sz w:val="24"/>
          <w:szCs w:val="24"/>
          <w:shd w:fill="FFFFFF" w:val="clear"/>
          <w:lang w:eastAsia="ru-RU"/>
        </w:rPr>
        <w:t xml:space="preserve">лар саны, </w:t>
      </w:r>
    </w:p>
    <w:p>
      <w:pPr>
        <w:pStyle w:val="Normal"/>
        <w:numPr>
          <w:ilvl w:val="0"/>
          <w:numId w:val="0"/>
        </w:numPr>
        <w:shd w:val="clear" w:color="auto" w:fill="FFFFFF"/>
        <w:tabs>
          <w:tab w:val="clear" w:pos="708"/>
          <w:tab w:val="left" w:pos="567" w:leader="none"/>
          <w:tab w:val="left" w:pos="709" w:leader="none"/>
          <w:tab w:val="left" w:pos="851" w:leader="none"/>
        </w:tabs>
        <w:spacing w:lineRule="auto" w:line="240" w:before="0" w:after="0"/>
        <w:ind w:firstLine="580" w:left="0"/>
        <w:jc w:val="both"/>
        <w:textAlignment w:val="baseline"/>
        <w:outlineLvl w:val="1"/>
        <w:rPr>
          <w:rFonts w:ascii="PT Astra Serif" w:hAnsi="PT Astra Serif"/>
          <w:highlight w:val="none"/>
          <w:shd w:fill="FFFFFF" w:val="clear"/>
        </w:rPr>
      </w:pPr>
      <w:r>
        <w:rPr>
          <w:rFonts w:eastAsia="" w:cs="Times New Roman" w:ascii="PT Astra Serif" w:hAnsi="PT Astra Serif" w:eastAsiaTheme="minorEastAsia"/>
          <w:sz w:val="24"/>
          <w:szCs w:val="24"/>
          <w:shd w:fill="FFFFFF" w:val="clear"/>
          <w:lang w:eastAsia="ru-RU"/>
        </w:rPr>
        <w:t xml:space="preserve">К – гомуми </w:t>
      </w:r>
      <w:r>
        <w:rPr>
          <w:rFonts w:eastAsia="Times New Roman" w:cs="Times New Roman" w:ascii="PT Astra Serif" w:hAnsi="PT Astra Serif"/>
          <w:spacing w:val="2"/>
          <w:sz w:val="24"/>
          <w:szCs w:val="24"/>
          <w:shd w:fill="FFFFFF" w:val="clear"/>
          <w:lang w:val="tt-RU" w:eastAsia="ru-RU"/>
        </w:rPr>
        <w:t>СЮКБО</w:t>
      </w:r>
      <w:r>
        <w:rPr>
          <w:rFonts w:eastAsia="" w:cs="Times New Roman" w:ascii="PT Astra Serif" w:hAnsi="PT Astra Serif" w:eastAsiaTheme="minorEastAsia"/>
          <w:sz w:val="24"/>
          <w:szCs w:val="24"/>
          <w:shd w:fill="FFFFFF" w:val="clear"/>
          <w:lang w:eastAsia="ru-RU"/>
        </w:rPr>
        <w:t>лар саны.</w:t>
      </w:r>
      <w:r>
        <w:rPr>
          <w:rFonts w:eastAsia="Times New Roman" w:cs="Times New Roman" w:ascii="PT Astra Serif" w:hAnsi="PT Astra Serif"/>
          <w:spacing w:val="2"/>
          <w:sz w:val="24"/>
          <w:szCs w:val="24"/>
          <w:shd w:fill="FFFFFF" w:val="clear"/>
          <w:lang w:eastAsia="ru-RU"/>
        </w:rPr>
        <w:t xml:space="preserve"> </w:t>
      </w:r>
    </w:p>
    <w:p>
      <w:pPr>
        <w:pStyle w:val="Normal"/>
        <w:spacing w:lineRule="auto" w:line="240" w:before="0" w:after="0"/>
        <w:ind w:firstLine="709"/>
        <w:jc w:val="both"/>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ListParagraph"/>
        <w:spacing w:lineRule="auto" w:line="240" w:before="0" w:after="0"/>
        <w:ind w:firstLine="720" w:left="0"/>
        <w:contextualSpacing/>
        <w:jc w:val="center"/>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5 бүлек. Программаны ресурслар белән тәэмин итү</w:t>
      </w:r>
    </w:p>
    <w:p>
      <w:pPr>
        <w:pStyle w:val="ListParagraph"/>
        <w:spacing w:lineRule="auto" w:line="240" w:before="0" w:after="0"/>
        <w:ind w:firstLine="720" w:left="0"/>
        <w:contextualSpacing/>
        <w:jc w:val="both"/>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ListParagraph"/>
        <w:spacing w:lineRule="auto" w:line="240" w:before="0" w:after="0"/>
        <w:ind w:firstLine="720" w:left="0"/>
        <w:contextualSpacing/>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2026-2028 елларга Программаны финанслау күләме 45481,4 мең сум тәшкил итә, шул исәптән программаны тормышка ашыру еллары буенча:</w:t>
      </w:r>
    </w:p>
    <w:p>
      <w:pPr>
        <w:pStyle w:val="ListParagraph"/>
        <w:spacing w:lineRule="auto" w:line="240" w:before="0" w:after="0"/>
        <w:ind w:firstLine="720" w:left="0"/>
        <w:contextualSpacing/>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2026 ел – 15143,03 мең сум, 2027 ел – 15162,02 мең сум, 2028 ел – 15176,35 мең сум.</w:t>
      </w:r>
    </w:p>
    <w:p>
      <w:pPr>
        <w:pStyle w:val="ListParagraph"/>
        <w:spacing w:lineRule="auto" w:line="240" w:before="0" w:after="0"/>
        <w:ind w:firstLine="720" w:left="0"/>
        <w:contextualSpacing/>
        <w:jc w:val="both"/>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Программаны финанслау чыганагы булып Яр Чаллы шәһәре муниципаль берәмлеге бюджеты тора.</w:t>
      </w:r>
    </w:p>
    <w:p>
      <w:pPr>
        <w:pStyle w:val="ListParagraph"/>
        <w:spacing w:lineRule="auto" w:line="240" w:before="0" w:after="0"/>
        <w:ind w:firstLine="720" w:left="0"/>
        <w:contextualSpacing/>
        <w:jc w:val="both"/>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Normal"/>
        <w:spacing w:lineRule="auto" w:line="240" w:before="0" w:after="0"/>
        <w:contextualSpacing/>
        <w:jc w:val="center"/>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6 бүлек. Программаны тормышка ашыру механизмнары</w:t>
      </w:r>
    </w:p>
    <w:p>
      <w:pPr>
        <w:pStyle w:val="Normal"/>
        <w:spacing w:lineRule="auto" w:line="240" w:before="0" w:after="0"/>
        <w:ind w:firstLine="720" w:left="720"/>
        <w:contextualSpacing/>
        <w:jc w:val="both"/>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Normal"/>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 xml:space="preserve">Программа чараларын тормышка ашыру барышында муниципаль заказчы-координатор (Башкарма комитетның икътисадый үсеш һәм эшмәкәрлеккә ярдәм күрсәтү идарәсе) төп башкаручыларның үзара хезмәттәшлеген тәэмин итә, чараларны тормышка ашыру барышын һәм акчаларны нәтиҗәле куллануны контрольдә тота. Программа чараларын тормышка ашыру катгый рәвештә Россия Федерациясе һәм Татарстан Республикасы норматив хокукый актлары нигезендә гамәлгә ашырыла. </w:t>
      </w:r>
    </w:p>
    <w:p>
      <w:pPr>
        <w:pStyle w:val="Normal"/>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Башкарма комитетның Программаны тормышка ашыруда катнашучы тармак (функциональ) органнары Программа координаторына хисап чорыннан соң килә торган елның 15 гыйнварына кадәр аның үтәлеше турында мәгълүмат бирәләр.</w:t>
      </w:r>
    </w:p>
    <w:p>
      <w:pPr>
        <w:pStyle w:val="Normal"/>
        <w:numPr>
          <w:ilvl w:val="0"/>
          <w:numId w:val="0"/>
        </w:numPr>
        <w:shd w:val="clear" w:color="auto" w:fill="FFFFFF"/>
        <w:spacing w:lineRule="auto" w:line="240" w:before="0" w:after="0"/>
        <w:ind w:firstLine="709" w:left="0"/>
        <w:contextualSpacing/>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Муниципаль программаларны тормышка ашыруга агымдагы мониторинг үткәрү өчен, Программаның координаторы Башкарма комитетның финанс идарәсенә һәм Башкарма комитетның икътисадый үсеш һәм эшмәкәрлеккә ярдәм күрсәтү идарәсенең икътисад бүлегенә ел саен, хисап чорыннан соң килә торган елның 1 февраленә кадәр, Программаны тормышка ашыру барышы турында хисап, нәтиҗәлелеген бәяләүне җибәрә.</w:t>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Normal"/>
        <w:numPr>
          <w:ilvl w:val="0"/>
          <w:numId w:val="0"/>
        </w:numPr>
        <w:shd w:val="clear" w:color="auto" w:fill="FFFFFF"/>
        <w:spacing w:lineRule="auto" w:line="240" w:before="0" w:after="0"/>
        <w:ind w:hanging="0" w:left="0"/>
        <w:jc w:val="center"/>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7 бүлек. Программаның икътисадый һәм социаль нәтиҗәлелеген бәяләү</w:t>
      </w:r>
    </w:p>
    <w:p>
      <w:pPr>
        <w:pStyle w:val="Normal"/>
        <w:numPr>
          <w:ilvl w:val="0"/>
          <w:numId w:val="0"/>
        </w:numPr>
        <w:shd w:val="clear" w:color="auto" w:fill="FFFFFF"/>
        <w:spacing w:lineRule="auto" w:line="240" w:before="0" w:after="0"/>
        <w:ind w:hanging="0" w:left="0"/>
        <w:jc w:val="both"/>
        <w:textAlignment w:val="baseline"/>
        <w:outlineLvl w:val="1"/>
        <w:rPr>
          <w:rFonts w:ascii="PT Astra Serif" w:hAnsi="PT Astra Serif" w:eastAsia="Times New Roman" w:cs="Times New Roman"/>
          <w:spacing w:val="2"/>
          <w:sz w:val="24"/>
          <w:szCs w:val="24"/>
          <w:highlight w:val="none"/>
          <w:shd w:fill="FFFFFF" w:val="clear"/>
          <w:lang w:eastAsia="ru-RU"/>
        </w:rPr>
      </w:pPr>
      <w:r>
        <w:rPr>
          <w:rFonts w:eastAsia="Times New Roman" w:cs="Times New Roman" w:ascii="PT Astra Serif" w:hAnsi="PT Astra Serif"/>
          <w:spacing w:val="2"/>
          <w:sz w:val="24"/>
          <w:szCs w:val="24"/>
          <w:shd w:fill="FFFFFF" w:val="clear"/>
          <w:lang w:eastAsia="ru-RU"/>
        </w:rPr>
      </w:r>
    </w:p>
    <w:p>
      <w:pPr>
        <w:pStyle w:val="Normal"/>
        <w:numPr>
          <w:ilvl w:val="0"/>
          <w:numId w:val="0"/>
        </w:numPr>
        <w:shd w:val="clear" w:color="auto" w:fill="FFFFFF"/>
        <w:spacing w:lineRule="auto" w:line="240" w:before="0" w:after="0"/>
        <w:ind w:firstLine="709" w:left="0"/>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СЮКБО П</w:t>
      </w:r>
      <w:r>
        <w:rPr>
          <w:rFonts w:eastAsia="Times New Roman" w:cs="Times New Roman" w:ascii="PT Astra Serif" w:hAnsi="PT Astra Serif"/>
          <w:spacing w:val="2"/>
          <w:sz w:val="24"/>
          <w:szCs w:val="24"/>
          <w:shd w:fill="FFFFFF" w:val="clear"/>
          <w:lang w:eastAsia="ru-RU"/>
        </w:rPr>
        <w:t xml:space="preserve">рограммасын тормышка ашыру нәтиҗәсе булып </w:t>
      </w:r>
      <w:r>
        <w:rPr>
          <w:rFonts w:eastAsia="Times New Roman" w:cs="Times New Roman" w:ascii="PT Astra Serif" w:hAnsi="PT Astra Serif"/>
          <w:spacing w:val="2"/>
          <w:sz w:val="24"/>
          <w:szCs w:val="24"/>
          <w:shd w:fill="FFFFFF" w:val="clear"/>
          <w:lang w:val="tt-RU" w:eastAsia="ru-RU"/>
        </w:rPr>
        <w:t>СЮКБО</w:t>
      </w:r>
      <w:r>
        <w:rPr>
          <w:rFonts w:eastAsia="Times New Roman" w:cs="Times New Roman" w:ascii="PT Astra Serif" w:hAnsi="PT Astra Serif"/>
          <w:spacing w:val="2"/>
          <w:sz w:val="24"/>
          <w:szCs w:val="24"/>
          <w:shd w:fill="FFFFFF" w:val="clear"/>
          <w:lang w:eastAsia="ru-RU"/>
        </w:rPr>
        <w:t xml:space="preserve">ны социаль мәсьәләләрне хәл итүгә актив рәвештә җәлеп итү, социаль сәясәтне тормышка ашыру өлкәсендә СЮБКО белән муниципаль берәмлек арасында партнерлык, актуаль иҗтимагый проблемаларны хәл итү юлларын бергәләп эзләү тора. </w:t>
      </w:r>
      <w:r>
        <w:rPr>
          <w:rFonts w:eastAsia="Times New Roman" w:cs="Times New Roman" w:ascii="PT Astra Serif" w:hAnsi="PT Astra Serif"/>
          <w:spacing w:val="2"/>
          <w:sz w:val="24"/>
          <w:szCs w:val="24"/>
          <w:shd w:fill="FFFFFF" w:val="clear"/>
          <w:lang w:val="tt-RU" w:eastAsia="ru-RU"/>
        </w:rPr>
        <w:t xml:space="preserve">СЮКБО </w:t>
      </w:r>
      <w:r>
        <w:rPr>
          <w:rFonts w:eastAsia="Times New Roman" w:cs="Times New Roman" w:ascii="PT Astra Serif" w:hAnsi="PT Astra Serif"/>
          <w:spacing w:val="2"/>
          <w:sz w:val="24"/>
          <w:szCs w:val="24"/>
          <w:shd w:fill="FFFFFF" w:val="clear"/>
          <w:lang w:eastAsia="ru-RU"/>
        </w:rPr>
        <w:t>белән партнерлык җирле үзидарә органнары эшчәнлегенең ачыклыгын арттыруга һәм халыкта гражданлык җаваплылыгы, хакимият белән конструктив аралашу хисе барлыкка килүгә ярдәм итәргә тиеш.</w:t>
      </w:r>
    </w:p>
    <w:p>
      <w:pPr>
        <w:sectPr>
          <w:headerReference w:type="even" r:id="rId2"/>
          <w:headerReference w:type="default" r:id="rId3"/>
          <w:headerReference w:type="first" r:id="rId4"/>
          <w:type w:val="nextPage"/>
          <w:pgSz w:w="11906" w:h="16838"/>
          <w:pgMar w:left="1701" w:right="851" w:gutter="0" w:header="709" w:top="1134" w:footer="0" w:bottom="1134"/>
          <w:pgNumType w:fmt="decimal"/>
          <w:formProt w:val="false"/>
          <w:titlePg/>
          <w:textDirection w:val="lrTb"/>
          <w:docGrid w:type="default" w:linePitch="360" w:charSpace="4096"/>
        </w:sectPr>
        <w:pStyle w:val="Normal"/>
        <w:numPr>
          <w:ilvl w:val="0"/>
          <w:numId w:val="0"/>
        </w:numPr>
        <w:shd w:val="clear" w:color="auto" w:fill="FFFFFF"/>
        <w:spacing w:lineRule="auto" w:line="240" w:before="0" w:after="0"/>
        <w:ind w:firstLine="709" w:left="0"/>
        <w:jc w:val="both"/>
        <w:textAlignment w:val="baseline"/>
        <w:outlineLvl w:val="1"/>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eastAsia="ru-RU"/>
        </w:rPr>
        <w:t>Программаны тормышка ашыруның нәтиҗәлелеген бәяләү ел саен Программаны тормышка ашыруның бөтен срогы дәвамында гамәлгә ашырыла.</w:t>
      </w:r>
    </w:p>
    <w:p>
      <w:pPr>
        <w:pStyle w:val="Normal"/>
        <w:spacing w:lineRule="auto" w:line="240" w:before="0" w:after="0"/>
        <w:ind w:hanging="0" w:left="11624" w:right="111"/>
        <w:contextualSpacing/>
        <w:jc w:val="both"/>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p>
      <w:pPr>
        <w:pStyle w:val="Normal"/>
        <w:numPr>
          <w:ilvl w:val="0"/>
          <w:numId w:val="0"/>
        </w:numPr>
        <w:tabs>
          <w:tab w:val="clear" w:pos="708"/>
          <w:tab w:val="left" w:pos="11907" w:leader="none"/>
        </w:tabs>
        <w:spacing w:lineRule="auto" w:line="240" w:before="0" w:after="0"/>
        <w:ind w:firstLine="709" w:left="720"/>
        <w:contextualSpacing/>
        <w:jc w:val="center"/>
        <w:outlineLvl w:val="0"/>
        <w:rPr>
          <w:rFonts w:ascii="PT Astra Serif" w:hAnsi="PT Astra Serif"/>
          <w:highlight w:val="none"/>
          <w:shd w:fill="FFFFFF" w:val="clear"/>
        </w:rPr>
      </w:pPr>
      <w:r>
        <w:rPr>
          <w:rFonts w:eastAsia="Times New Roman" w:cs="Times New Roman" w:ascii="PT Astra Serif" w:hAnsi="PT Astra Serif"/>
          <w:sz w:val="24"/>
          <w:szCs w:val="24"/>
          <w:shd w:fill="FFFFFF" w:val="clear"/>
          <w:lang w:eastAsia="ru-RU"/>
        </w:rPr>
        <w:t>8 бүлек. Программаның максатлары, бурычлары, программаның нәтиҗәләрен бәяләү индикаторлары һәм программа чаралары буенча финанслау</w:t>
      </w:r>
    </w:p>
    <w:p>
      <w:pPr>
        <w:pStyle w:val="Normal"/>
        <w:tabs>
          <w:tab w:val="clear" w:pos="708"/>
          <w:tab w:val="left" w:pos="11907" w:leader="none"/>
        </w:tabs>
        <w:spacing w:lineRule="auto" w:line="276" w:before="0" w:after="0"/>
        <w:contextualSpacing/>
        <w:jc w:val="both"/>
        <w:rPr>
          <w:rFonts w:ascii="PT Astra Serif" w:hAnsi="PT Astra Serif" w:eastAsia="Times New Roman" w:cs="Times New Roman"/>
          <w:sz w:val="28"/>
          <w:szCs w:val="28"/>
          <w:highlight w:val="none"/>
          <w:shd w:fill="FFFFFF" w:val="clear"/>
          <w:lang w:eastAsia="ru-RU"/>
        </w:rPr>
      </w:pPr>
      <w:r>
        <w:rPr>
          <w:rFonts w:eastAsia="Times New Roman" w:cs="Times New Roman" w:ascii="PT Astra Serif" w:hAnsi="PT Astra Serif"/>
          <w:sz w:val="28"/>
          <w:szCs w:val="28"/>
          <w:shd w:fill="FFFFFF" w:val="clear"/>
          <w:lang w:eastAsia="ru-RU"/>
        </w:rPr>
      </w:r>
    </w:p>
    <w:tbl>
      <w:tblPr>
        <w:tblW w:w="15167" w:type="dxa"/>
        <w:jc w:val="center"/>
        <w:tblInd w:w="0" w:type="dxa"/>
        <w:tblLayout w:type="fixed"/>
        <w:tblCellMar>
          <w:top w:w="102" w:type="dxa"/>
          <w:left w:w="62" w:type="dxa"/>
          <w:bottom w:w="102" w:type="dxa"/>
          <w:right w:w="62" w:type="dxa"/>
        </w:tblCellMar>
        <w:tblLook w:val="0000" w:noHBand="0" w:noVBand="0" w:firstColumn="0" w:lastRow="0" w:lastColumn="0" w:firstRow="0"/>
      </w:tblPr>
      <w:tblGrid>
        <w:gridCol w:w="567"/>
        <w:gridCol w:w="2126"/>
        <w:gridCol w:w="2127"/>
        <w:gridCol w:w="1572"/>
        <w:gridCol w:w="1561"/>
        <w:gridCol w:w="1280"/>
        <w:gridCol w:w="708"/>
        <w:gridCol w:w="709"/>
        <w:gridCol w:w="831"/>
        <w:gridCol w:w="1277"/>
        <w:gridCol w:w="1133"/>
        <w:gridCol w:w="1275"/>
      </w:tblGrid>
      <w:tr>
        <w:trPr/>
        <w:tc>
          <w:tcPr>
            <w:tcW w:w="56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т/б</w:t>
            </w:r>
          </w:p>
        </w:tc>
        <w:tc>
          <w:tcPr>
            <w:tcW w:w="2126"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Чаралар исеме</w:t>
            </w:r>
          </w:p>
        </w:tc>
        <w:tc>
          <w:tcPr>
            <w:tcW w:w="212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Башкаручылар</w:t>
            </w:r>
          </w:p>
        </w:tc>
        <w:tc>
          <w:tcPr>
            <w:tcW w:w="1572"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Төп чараларны үтәү сроклары</w:t>
            </w:r>
          </w:p>
        </w:tc>
        <w:tc>
          <w:tcPr>
            <w:tcW w:w="156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ind w:hanging="0" w:left="-62" w:right="-62"/>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Ахыргы нәтиҗәләрне бәяләү индикаторлары, үлчәү берәмлекләре</w:t>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3528"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Индикаторларның зурлыгы</w:t>
            </w:r>
          </w:p>
        </w:tc>
        <w:tc>
          <w:tcPr>
            <w:tcW w:w="3685"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Финанслау чыганагын</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күрсәтеп, финанслау</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(мең сум)</w:t>
            </w:r>
          </w:p>
        </w:tc>
      </w:tr>
      <w:tr>
        <w:trPr>
          <w:trHeight w:val="614" w:hRule="atLeast"/>
        </w:trPr>
        <w:tc>
          <w:tcPr>
            <w:tcW w:w="567" w:type="dxa"/>
            <w:vMerge w:val="continue"/>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2126" w:type="dxa"/>
            <w:vMerge w:val="continue"/>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2127" w:type="dxa"/>
            <w:vMerge w:val="continue"/>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1572" w:type="dxa"/>
            <w:vMerge w:val="continue"/>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1561" w:type="dxa"/>
            <w:vMerge w:val="continue"/>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2025</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(база)</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 ел</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2027 ел</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2028 ел</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ел</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2027</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ел</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2028</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ел</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6</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7</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8</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9</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10</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11</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12</w:t>
            </w:r>
          </w:p>
        </w:tc>
      </w:tr>
      <w:tr>
        <w:trPr>
          <w:trHeight w:val="1172" w:hRule="atLeast"/>
        </w:trPr>
        <w:tc>
          <w:tcPr>
            <w:tcW w:w="15166" w:type="dxa"/>
            <w:gridSpan w:val="1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Максатның исеме: коммерцияле булмаган оешмаларның социаль юнәлешле эшчәнлеген һәм аларның Яр Чаллы шәһәрен</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социаль-икътисадый үстерүдә, иҗтимагый-сәяси тотрыклылыкны һәм этноконфессиональ бердәмлекне саклауда</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катнашуын стимуллаштыру, социаль сәясәт нәтиҗәлелеген һәм халыкка күрсәтелә торган хезмәтләр</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сыйфатын күтәрү</w:t>
            </w:r>
            <w:r>
              <w:rPr>
                <w:rFonts w:cs="Times New Roman" w:ascii="PT Astra Serif" w:hAnsi="PT Astra Serif"/>
                <w:sz w:val="24"/>
                <w:szCs w:val="24"/>
                <w:shd w:fill="FFFFFF" w:val="clear"/>
                <w:lang w:eastAsia="ru-RU"/>
              </w:rPr>
              <w:t>,</w:t>
            </w:r>
            <w:r>
              <w:rPr>
                <w:rFonts w:eastAsia="" w:cs="Times New Roman" w:ascii="PT Astra Serif" w:hAnsi="PT Astra Serif" w:eastAsiaTheme="minorEastAsia"/>
                <w:color w:themeColor="text1" w:val="000000"/>
                <w:sz w:val="24"/>
                <w:szCs w:val="24"/>
                <w:shd w:fill="FFFFFF" w:val="clear"/>
                <w:lang w:val="tt-RU" w:eastAsia="ru-RU"/>
              </w:rPr>
              <w:t xml:space="preserve"> дәүләт һәм иҗтимагый мәнфәгатьләр балансы нигезенд</w:t>
            </w:r>
            <w:r>
              <w:rPr>
                <w:rFonts w:eastAsia="" w:cs="Times New Roman" w:ascii="PT Astra Serif" w:hAnsi="PT Astra Serif" w:eastAsiaTheme="minorEastAsia"/>
                <w:color w:themeColor="text1" w:val="000000"/>
                <w:sz w:val="24"/>
                <w:szCs w:val="24"/>
                <w:shd w:fill="FFFFFF" w:val="clear"/>
                <w:lang w:val="tt-RU"/>
              </w:rPr>
              <w:t>ә иҗтимагый килешүне тәэмин итү.</w:t>
            </w:r>
          </w:p>
        </w:tc>
      </w:tr>
      <w:tr>
        <w:trPr>
          <w:trHeight w:val="639" w:hRule="atLeast"/>
        </w:trPr>
        <w:tc>
          <w:tcPr>
            <w:tcW w:w="15166" w:type="dxa"/>
            <w:gridSpan w:val="12"/>
            <w:tcBorders>
              <w:top w:val="single" w:sz="4" w:space="0" w:color="000000"/>
              <w:left w:val="single" w:sz="4" w:space="0" w:color="000000"/>
              <w:bottom w:val="single" w:sz="4" w:space="0" w:color="000000"/>
              <w:right w:val="single" w:sz="4" w:space="0" w:color="000000"/>
            </w:tcBorders>
          </w:tcPr>
          <w:p>
            <w:pPr>
              <w:pStyle w:val="ListParagraph"/>
              <w:widowControl w:val="false"/>
              <w:numPr>
                <w:ilvl w:val="0"/>
                <w:numId w:val="0"/>
              </w:numPr>
              <w:shd w:val="clear" w:color="auto" w:fill="FFFFFF"/>
              <w:tabs>
                <w:tab w:val="clear" w:pos="708"/>
                <w:tab w:val="left" w:pos="11907" w:leader="none"/>
              </w:tabs>
              <w:spacing w:lineRule="auto" w:line="276" w:before="0" w:after="0"/>
              <w:ind w:firstLine="709" w:left="0"/>
              <w:contextualSpacing/>
              <w:jc w:val="center"/>
              <w:textAlignment w:val="baseline"/>
              <w:outlineLvl w:val="1"/>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Бурычның исеме: 1. Социаль юнәлешле коммерцияле булмаган оешмаларга мөлкәт, финанс, мәгълүмат һәм</w:t>
            </w:r>
          </w:p>
          <w:p>
            <w:pPr>
              <w:pStyle w:val="ListParagraph"/>
              <w:widowControl w:val="false"/>
              <w:numPr>
                <w:ilvl w:val="0"/>
                <w:numId w:val="0"/>
              </w:numPr>
              <w:shd w:val="clear" w:color="auto" w:fill="FFFFFF"/>
              <w:tabs>
                <w:tab w:val="clear" w:pos="708"/>
                <w:tab w:val="left" w:pos="11907" w:leader="none"/>
              </w:tabs>
              <w:spacing w:lineRule="auto" w:line="276" w:before="0" w:after="0"/>
              <w:ind w:firstLine="709" w:left="0"/>
              <w:contextualSpacing/>
              <w:jc w:val="center"/>
              <w:textAlignment w:val="baseline"/>
              <w:outlineLvl w:val="1"/>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 xml:space="preserve"> </w:t>
            </w:r>
            <w:r>
              <w:rPr>
                <w:rFonts w:cs="Times New Roman" w:ascii="PT Astra Serif" w:hAnsi="PT Astra Serif"/>
                <w:color w:themeColor="text1" w:val="000000"/>
                <w:sz w:val="24"/>
                <w:szCs w:val="24"/>
                <w:shd w:fill="FFFFFF" w:val="clear"/>
                <w:lang w:eastAsia="ru-RU"/>
              </w:rPr>
              <w:t>консультация ярдәме күрсәтү механизмнарын үстерү</w:t>
            </w:r>
          </w:p>
        </w:tc>
      </w:tr>
      <w:tr>
        <w:trPr>
          <w:trHeight w:val="711"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Патриотик тәрбия өлкәсендә чаралар оештыру һәм үткәрү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Башкарма комитетның яшьләр белән эшләү идарәсе</w:t>
            </w:r>
          </w:p>
        </w:tc>
        <w:tc>
          <w:tcPr>
            <w:tcW w:w="1572" w:type="dxa"/>
            <w:tcBorders>
              <w:top w:val="single" w:sz="4" w:space="0" w:color="000000"/>
              <w:left w:val="single" w:sz="4" w:space="0" w:color="000000"/>
              <w:bottom w:val="single" w:sz="4" w:space="0" w:color="000000"/>
              <w:right w:val="single" w:sz="4" w:space="0" w:color="000000"/>
            </w:tcBorders>
            <w:shd w:fill="FFFFFF"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Calibri" w:cs="Times New Roman" w:ascii="PT Astra Serif" w:hAnsi="PT Astra Serif" w:eastAsiaTheme="minorHAnsi"/>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Чаралар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 тән ким түгел</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 тән ким түгел</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 тән ким түгел</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 тән ким түгел</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14 400,0</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14 400,0</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14 400,0</w:t>
            </w:r>
          </w:p>
        </w:tc>
      </w:tr>
      <w:tr>
        <w:trPr>
          <w:trHeight w:val="2198"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Махсус хәрби операция ветераннарына, шулай ук аларның гаилә әгъзаларына социаль характердагы хезмәтләр, консультацияләр, </w:t>
            </w:r>
            <w:r>
              <w:rPr>
                <w:rFonts w:eastAsia="Times New Roman" w:cs="Times New Roman" w:ascii="PT Astra Serif" w:hAnsi="PT Astra Serif"/>
                <w:spacing w:val="2"/>
                <w:sz w:val="24"/>
                <w:szCs w:val="24"/>
                <w:shd w:fill="FFFFFF" w:val="clear"/>
                <w:lang w:val="tt-RU" w:eastAsia="ru-RU"/>
              </w:rPr>
              <w:t>матди</w:t>
            </w:r>
            <w:r>
              <w:rPr>
                <w:rFonts w:eastAsia="Times New Roman" w:cs="Times New Roman" w:ascii="PT Astra Serif" w:hAnsi="PT Astra Serif"/>
                <w:spacing w:val="2"/>
                <w:sz w:val="24"/>
                <w:szCs w:val="24"/>
                <w:shd w:fill="FFFFFF" w:val="clear"/>
                <w:lang w:val="tt-RU" w:eastAsia="ru-RU"/>
              </w:rPr>
              <w:t xml:space="preserve"> ярдәм, психологик ярдәм күрсәтү, аларны реабилитацияләүгә булышлык итү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Башкарма комитетның яшьләр белән эшләү идарәсе</w:t>
            </w:r>
          </w:p>
        </w:tc>
        <w:tc>
          <w:tcPr>
            <w:tcW w:w="1572" w:type="dxa"/>
            <w:tcBorders>
              <w:left w:val="single" w:sz="4" w:space="0" w:color="000000"/>
              <w:bottom w:val="single" w:sz="4" w:space="0" w:color="000000"/>
              <w:right w:val="single" w:sz="4" w:space="0" w:color="000000"/>
            </w:tcBorders>
            <w:shd w:fill="FFFFFF"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Calibri"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Хезмәтләр </w:t>
            </w:r>
            <w:r>
              <w:rPr>
                <w:rFonts w:cs="Times New Roman" w:ascii="PT Astra Serif" w:hAnsi="PT Astra Serif"/>
                <w:color w:themeColor="text1" w:val="000000"/>
                <w:sz w:val="24"/>
                <w:szCs w:val="24"/>
                <w:shd w:fill="FFFFFF" w:val="clear"/>
                <w:lang w:eastAsia="ru-RU"/>
              </w:rPr>
              <w:t>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300 дән ким түгел</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300 дән ким түгел</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300 дән ким түгел</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300 дән ким түгел</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rHeight w:val="290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eastAsia="Times New Roman" w:cs="Times New Roman" w:ascii="PT Astra Serif" w:hAnsi="PT Astra Serif"/>
                <w:color w:themeColor="text1" w:val="000000"/>
                <w:spacing w:val="2"/>
                <w:sz w:val="24"/>
                <w:szCs w:val="24"/>
                <w:shd w:fill="FFFFFF" w:val="clear"/>
                <w:lang w:val="tt-RU" w:eastAsia="ru-RU"/>
              </w:rPr>
              <w:t xml:space="preserve">Торак булмаган бүлмәләрдән түләүсез файдалану шартларында </w:t>
            </w:r>
            <w:r>
              <w:rPr>
                <w:rFonts w:eastAsia="Times New Roman" w:cs="Times New Roman" w:ascii="PT Astra Serif" w:hAnsi="PT Astra Serif"/>
                <w:spacing w:val="2"/>
                <w:sz w:val="24"/>
                <w:szCs w:val="24"/>
                <w:shd w:fill="FFFFFF" w:val="clear"/>
                <w:lang w:val="tt-RU" w:eastAsia="ru-RU"/>
              </w:rPr>
              <w:t>СЮКБО</w:t>
            </w:r>
            <w:r>
              <w:rPr>
                <w:rFonts w:cs="Times New Roman" w:ascii="PT Astra Serif" w:hAnsi="PT Astra Serif"/>
                <w:color w:themeColor="text1" w:val="000000"/>
                <w:sz w:val="24"/>
                <w:szCs w:val="24"/>
                <w:shd w:fill="FFFFFF" w:val="clear"/>
                <w:lang w:eastAsia="ru-RU"/>
              </w:rPr>
              <w:t>га мөлкәт ярдәме күрсәтү</w:t>
            </w:r>
          </w:p>
          <w:p>
            <w:pPr>
              <w:pStyle w:val="Normal"/>
              <w:widowControl w:val="false"/>
              <w:tabs>
                <w:tab w:val="clear" w:pos="708"/>
                <w:tab w:val="left" w:pos="11907" w:leader="none"/>
              </w:tabs>
              <w:spacing w:lineRule="auto" w:line="240" w:before="0" w:after="0"/>
              <w:contextualSpacing/>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p>
            <w:pPr>
              <w:pStyle w:val="Normal"/>
              <w:widowControl w:val="false"/>
              <w:tabs>
                <w:tab w:val="clear" w:pos="708"/>
                <w:tab w:val="left" w:pos="11907" w:leader="none"/>
              </w:tabs>
              <w:spacing w:lineRule="auto" w:line="240" w:before="0" w:after="0"/>
              <w:contextualSpacing/>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p>
            <w:pPr>
              <w:pStyle w:val="Normal"/>
              <w:widowControl w:val="false"/>
              <w:tabs>
                <w:tab w:val="clear" w:pos="708"/>
                <w:tab w:val="left" w:pos="11907" w:leader="none"/>
              </w:tabs>
              <w:spacing w:lineRule="auto" w:line="240" w:before="0" w:after="0"/>
              <w:contextualSpacing/>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p>
            <w:pPr>
              <w:pStyle w:val="Normal"/>
              <w:widowControl w:val="false"/>
              <w:tabs>
                <w:tab w:val="clear" w:pos="708"/>
                <w:tab w:val="left" w:pos="11907" w:leader="none"/>
              </w:tabs>
              <w:spacing w:lineRule="auto" w:line="240" w:before="0" w:after="0"/>
              <w:contextualSpacing/>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җир һәм мөлкәти мөнәсәбәтләр идарәсе</w:t>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СЮКБО</w:t>
            </w:r>
            <w:r>
              <w:rPr>
                <w:rFonts w:cs="Times New Roman" w:ascii="PT Astra Serif" w:hAnsi="PT Astra Serif"/>
                <w:sz w:val="24"/>
                <w:szCs w:val="24"/>
                <w:shd w:fill="FFFFFF" w:val="clear"/>
                <w:lang w:eastAsia="ru-RU"/>
              </w:rPr>
              <w:t xml:space="preserve">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46</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46</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46</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46</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rHeight w:val="2334"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eastAsia="Times New Roman" w:cs="Times New Roman" w:ascii="PT Astra Serif" w:hAnsi="PT Astra Serif"/>
                <w:color w:themeColor="text1" w:val="000000"/>
                <w:spacing w:val="2"/>
                <w:sz w:val="24"/>
                <w:szCs w:val="24"/>
                <w:shd w:fill="FFFFFF" w:val="clear"/>
                <w:lang w:val="tt-RU" w:eastAsia="ru-RU"/>
              </w:rPr>
              <w:t>СЮКБОг</w:t>
            </w:r>
            <w:r>
              <w:rPr>
                <w:rFonts w:cs="Times New Roman" w:ascii="PT Astra Serif" w:hAnsi="PT Astra Serif"/>
                <w:color w:themeColor="text1" w:val="000000"/>
                <w:sz w:val="24"/>
                <w:szCs w:val="24"/>
                <w:shd w:fill="FFFFFF" w:val="clear"/>
                <w:lang w:eastAsia="ru-RU"/>
              </w:rPr>
              <w:t xml:space="preserve">а торак булмаган </w:t>
            </w:r>
            <w:r>
              <w:rPr>
                <w:rFonts w:cs="Times New Roman" w:ascii="PT Astra Serif" w:hAnsi="PT Astra Serif"/>
                <w:color w:themeColor="text1" w:val="000000"/>
                <w:sz w:val="24"/>
                <w:szCs w:val="24"/>
                <w:shd w:fill="FFFFFF" w:val="clear"/>
                <w:lang w:eastAsia="ru-RU"/>
              </w:rPr>
              <w:t>бүлмәләр</w:t>
            </w:r>
            <w:r>
              <w:rPr>
                <w:rFonts w:cs="Times New Roman" w:ascii="PT Astra Serif" w:hAnsi="PT Astra Serif"/>
                <w:color w:themeColor="text1" w:val="000000"/>
                <w:sz w:val="24"/>
                <w:szCs w:val="24"/>
                <w:shd w:fill="FFFFFF" w:val="clear"/>
                <w:lang w:eastAsia="ru-RU"/>
              </w:rPr>
              <w:t xml:space="preserve"> өчен аренда түләвеннән азат итү рәвешендә </w:t>
            </w:r>
            <w:r>
              <w:rPr>
                <w:rFonts w:cs="Times New Roman" w:ascii="PT Astra Serif" w:hAnsi="PT Astra Serif"/>
                <w:color w:themeColor="text1" w:val="000000"/>
                <w:sz w:val="24"/>
                <w:szCs w:val="24"/>
                <w:shd w:fill="FFFFFF" w:val="clear"/>
                <w:lang w:eastAsia="ru-RU"/>
              </w:rPr>
              <w:t>ташламалар</w:t>
            </w:r>
            <w:r>
              <w:rPr>
                <w:rFonts w:cs="Times New Roman" w:ascii="PT Astra Serif" w:hAnsi="PT Astra Serif"/>
                <w:color w:themeColor="text1" w:val="000000"/>
                <w:sz w:val="24"/>
                <w:szCs w:val="24"/>
                <w:shd w:fill="FFFFFF" w:val="clear"/>
                <w:lang w:eastAsia="ru-RU"/>
              </w:rPr>
              <w:t xml:space="preserve"> бирү</w:t>
            </w:r>
          </w:p>
          <w:p>
            <w:pPr>
              <w:pStyle w:val="Normal"/>
              <w:widowControl w:val="false"/>
              <w:tabs>
                <w:tab w:val="clear" w:pos="708"/>
                <w:tab w:val="left" w:pos="11907" w:leader="none"/>
              </w:tabs>
              <w:spacing w:lineRule="auto" w:line="240" w:before="0" w:after="0"/>
              <w:contextualSpacing/>
              <w:rPr>
                <w:rFonts w:ascii="PT Astra Serif" w:hAnsi="PT Astra Serif" w:cs="Times New Roman"/>
                <w:color w:themeColor="text1" w:val="000000"/>
                <w:sz w:val="24"/>
                <w:szCs w:val="24"/>
                <w:highlight w:val="none"/>
                <w:shd w:fill="FFFFFF" w:val="clear"/>
                <w:lang w:eastAsia="ru-RU"/>
              </w:rPr>
            </w:pPr>
            <w:r>
              <w:rPr>
                <w:rFonts w:cs="Times New Roman" w:ascii="PT Astra Serif" w:hAnsi="PT Astra Serif"/>
                <w:color w:themeColor="text1" w:val="000000"/>
                <w:sz w:val="24"/>
                <w:szCs w:val="24"/>
                <w:shd w:fill="FFFFFF" w:val="clear"/>
                <w:lang w:eastAsia="ru-RU"/>
              </w:rPr>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икътисадый үсеш һәм эшмәкәрлеккә ярдәм күрсәтү идарәсе</w:t>
            </w:r>
          </w:p>
        </w:tc>
        <w:tc>
          <w:tcPr>
            <w:tcW w:w="1572"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 xml:space="preserve">СЮКБО </w:t>
            </w:r>
            <w:r>
              <w:rPr>
                <w:rFonts w:cs="Times New Roman" w:ascii="PT Astra Serif" w:hAnsi="PT Astra Serif"/>
                <w:color w:themeColor="text1" w:val="000000"/>
                <w:sz w:val="24"/>
                <w:szCs w:val="24"/>
                <w:shd w:fill="FFFFFF" w:val="clear"/>
                <w:lang w:eastAsia="ru-RU"/>
              </w:rPr>
              <w:t>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3</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Элемтә хезмәтләреннән файдаланган өчен чыгымнарны компенсацияләү, иҗтимагый оешмаларга коммуналь түләүләрне түләү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район хакимиятләре</w:t>
            </w:r>
          </w:p>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Оешмалар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493,03</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512,02</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526,35</w:t>
            </w:r>
          </w:p>
        </w:tc>
      </w:tr>
      <w:tr>
        <w:trPr/>
        <w:tc>
          <w:tcPr>
            <w:tcW w:w="567"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6.</w:t>
            </w:r>
          </w:p>
        </w:tc>
        <w:tc>
          <w:tcPr>
            <w:tcW w:w="2126"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eastAsia="Times New Roman" w:cs="Times New Roman" w:ascii="PT Astra Serif" w:hAnsi="PT Astra Serif"/>
                <w:color w:themeColor="text1" w:val="000000"/>
                <w:spacing w:val="2"/>
                <w:sz w:val="24"/>
                <w:szCs w:val="24"/>
                <w:shd w:fill="FFFFFF" w:val="clear"/>
                <w:lang w:val="tt-RU" w:eastAsia="ru-RU"/>
              </w:rPr>
              <w:t>Д</w:t>
            </w:r>
            <w:r>
              <w:rPr>
                <w:rFonts w:cs="Times New Roman" w:ascii="PT Astra Serif" w:hAnsi="PT Astra Serif"/>
                <w:color w:themeColor="text1" w:val="000000"/>
                <w:sz w:val="24"/>
                <w:szCs w:val="24"/>
                <w:shd w:fill="FFFFFF" w:val="clear"/>
                <w:lang w:eastAsia="ru-RU"/>
              </w:rPr>
              <w:t xml:space="preserve">әүләт ярдәме алучы </w:t>
            </w:r>
            <w:r>
              <w:rPr>
                <w:rFonts w:eastAsia="Times New Roman" w:cs="Times New Roman" w:ascii="PT Astra Serif" w:hAnsi="PT Astra Serif"/>
                <w:color w:themeColor="text1" w:val="000000"/>
                <w:spacing w:val="2"/>
                <w:sz w:val="24"/>
                <w:szCs w:val="24"/>
                <w:shd w:fill="FFFFFF" w:val="clear"/>
                <w:lang w:val="tt-RU" w:eastAsia="ru-RU"/>
              </w:rPr>
              <w:t>СЮКБО</w:t>
            </w:r>
            <w:r>
              <w:rPr>
                <w:rFonts w:cs="Times New Roman" w:ascii="PT Astra Serif" w:hAnsi="PT Astra Serif"/>
                <w:color w:themeColor="text1" w:val="000000"/>
                <w:sz w:val="24"/>
                <w:szCs w:val="24"/>
                <w:shd w:fill="FFFFFF" w:val="clear"/>
                <w:lang w:eastAsia="ru-RU"/>
              </w:rPr>
              <w:t xml:space="preserve"> реестрын алып бару</w:t>
            </w:r>
          </w:p>
          <w:p>
            <w:pPr>
              <w:pStyle w:val="Normal"/>
              <w:widowControl w:val="false"/>
              <w:tabs>
                <w:tab w:val="clear" w:pos="708"/>
                <w:tab w:val="left" w:pos="11907" w:leader="none"/>
              </w:tabs>
              <w:spacing w:lineRule="auto" w:line="240" w:before="0" w:after="0"/>
              <w:contextualSpacing/>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2127"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ascii="PT Astra Serif" w:hAnsi="PT Astra Serif"/>
                <w:color w:themeColor="text1" w:val="000000"/>
                <w:shd w:fill="FFFFFF" w:val="clear"/>
              </w:rPr>
              <w:t>Башкарма комитетның икътисадый үсеш һәм эшмәкәрлеккә ярдәм күрсәтү идарәсе</w:t>
            </w:r>
          </w:p>
        </w:tc>
        <w:tc>
          <w:tcPr>
            <w:tcW w:w="1572"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eastAsia="Times New Roman" w:ascii="PT Astra Serif" w:hAnsi="PT Astra Serif"/>
                <w:spacing w:val="2"/>
                <w:shd w:fill="FFFFFF" w:val="clear"/>
                <w:lang w:val="tt-RU"/>
              </w:rPr>
              <w:t xml:space="preserve">СЮКБО </w:t>
            </w:r>
            <w:r>
              <w:rPr>
                <w:rFonts w:ascii="PT Astra Serif" w:hAnsi="PT Astra Serif"/>
                <w:color w:themeColor="text1" w:val="000000"/>
                <w:shd w:fill="FFFFFF" w:val="clear"/>
              </w:rPr>
              <w:t>саны</w:t>
            </w:r>
          </w:p>
        </w:tc>
        <w:tc>
          <w:tcPr>
            <w:tcW w:w="1280"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56</w:t>
            </w:r>
          </w:p>
        </w:tc>
        <w:tc>
          <w:tcPr>
            <w:tcW w:w="708"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56</w:t>
            </w:r>
          </w:p>
        </w:tc>
        <w:tc>
          <w:tcPr>
            <w:tcW w:w="709"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57</w:t>
            </w:r>
          </w:p>
        </w:tc>
        <w:tc>
          <w:tcPr>
            <w:tcW w:w="831"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58</w:t>
            </w:r>
          </w:p>
        </w:tc>
        <w:tc>
          <w:tcPr>
            <w:tcW w:w="1277"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c>
          <w:tcPr>
            <w:tcW w:w="15166" w:type="dxa"/>
            <w:gridSpan w:val="1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Бурычның исеме: 2. Массакүләм мәгълүмат чараларында социаль юнәлешле коммерцияле булмаган оешмалар эшчәнлеген популярлаштыру</w:t>
            </w:r>
          </w:p>
        </w:tc>
      </w:tr>
      <w:tr>
        <w:trPr>
          <w:trHeight w:val="1952"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7.</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 xml:space="preserve">Яр Чаллы шәһәренең рәсми сайтында </w:t>
            </w:r>
            <w:r>
              <w:rPr>
                <w:rFonts w:eastAsia="Times New Roman" w:cs="Times New Roman" w:ascii="PT Astra Serif" w:hAnsi="PT Astra Serif"/>
                <w:spacing w:val="2"/>
                <w:sz w:val="24"/>
                <w:szCs w:val="24"/>
                <w:shd w:fill="FFFFFF" w:val="clear"/>
                <w:lang w:val="tt-RU" w:eastAsia="ru-RU"/>
              </w:rPr>
              <w:t xml:space="preserve">СЮКБО </w:t>
            </w:r>
            <w:r>
              <w:rPr>
                <w:rFonts w:cs="Times New Roman" w:ascii="PT Astra Serif" w:hAnsi="PT Astra Serif"/>
                <w:color w:themeColor="text1" w:val="000000"/>
                <w:sz w:val="24"/>
                <w:szCs w:val="24"/>
                <w:shd w:fill="FFFFFF" w:val="clear"/>
                <w:lang w:eastAsia="ru-RU"/>
              </w:rPr>
              <w:t>эшчәнлеге турында мәгълүмат урнаштыру</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мәгълүмати сәясәт һәм җәмәгатьчелек белән элемтә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Басмалар</w:t>
            </w:r>
            <w:r>
              <w:rPr>
                <w:rFonts w:cs="Times New Roman" w:ascii="PT Astra Serif" w:hAnsi="PT Astra Serif"/>
                <w:sz w:val="24"/>
                <w:szCs w:val="24"/>
                <w:shd w:fill="FFFFFF" w:val="clear"/>
                <w:lang w:eastAsia="ru-RU"/>
              </w:rPr>
              <w:t xml:space="preserve">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10</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10</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11</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12</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rHeight w:val="2498"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8.</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 xml:space="preserve">Башкарма комитет вәкилләре белән берлектә </w:t>
            </w:r>
            <w:r>
              <w:rPr>
                <w:rFonts w:eastAsia="Times New Roman" w:cs="Times New Roman" w:ascii="PT Astra Serif" w:hAnsi="PT Astra Serif"/>
                <w:spacing w:val="2"/>
                <w:sz w:val="24"/>
                <w:szCs w:val="24"/>
                <w:shd w:fill="FFFFFF" w:val="clear"/>
                <w:lang w:val="tt-RU" w:eastAsia="ru-RU"/>
              </w:rPr>
              <w:t xml:space="preserve">СЮКБОның </w:t>
            </w:r>
            <w:r>
              <w:rPr>
                <w:rFonts w:cs="Times New Roman" w:ascii="PT Astra Serif" w:hAnsi="PT Astra Serif"/>
                <w:color w:themeColor="text1" w:val="000000"/>
                <w:sz w:val="24"/>
                <w:szCs w:val="24"/>
                <w:shd w:fill="FFFFFF" w:val="clear"/>
                <w:lang w:eastAsia="ru-RU"/>
              </w:rPr>
              <w:t>эш очрашуларын оештыру һәм үткәрү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икътисадый үсеш һәм эшмәкәрлеккә ярдәм күрсәтү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Очрашулар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4</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w:t>
            </w:r>
          </w:p>
        </w:tc>
      </w:tr>
      <w:tr>
        <w:trPr>
          <w:trHeight w:val="2618"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9.</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«Яр Чаллы шәһәренең иң яхшы социаль юнәлешле коммерцияле булмаган оешмасы» конкурсын үткәрү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икътисадый үсеш һәм эшмәкәрлеккә ярдәм күрсәтү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Конкурслар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1</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250,0</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250,0</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250,0</w:t>
            </w:r>
          </w:p>
        </w:tc>
      </w:tr>
      <w:tr>
        <w:trPr>
          <w:trHeight w:val="465" w:hRule="atLeast"/>
        </w:trPr>
        <w:tc>
          <w:tcPr>
            <w:tcW w:w="15166" w:type="dxa"/>
            <w:gridSpan w:val="1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 xml:space="preserve">Бурычның исеме: 3. </w:t>
            </w:r>
            <w:r>
              <w:rPr>
                <w:rFonts w:cs="Times New Roman" w:ascii="PT Astra Serif" w:hAnsi="PT Astra Serif"/>
                <w:color w:themeColor="text1" w:val="000000"/>
                <w:sz w:val="24"/>
                <w:szCs w:val="24"/>
                <w:shd w:fill="FFFFFF" w:val="clear"/>
                <w:lang w:eastAsia="ru-RU"/>
              </w:rPr>
              <w:t>СЮКБОга</w:t>
            </w:r>
            <w:r>
              <w:rPr>
                <w:rFonts w:cs="Times New Roman" w:ascii="PT Astra Serif" w:hAnsi="PT Astra Serif"/>
                <w:color w:themeColor="text1" w:val="000000"/>
                <w:sz w:val="24"/>
                <w:szCs w:val="24"/>
                <w:shd w:fill="FFFFFF" w:val="clear"/>
              </w:rPr>
              <w:t xml:space="preserve"> өстәмә белем бирүне үстерү, сәламәт яшәү рәвешен һәм массакүләм спортны популярлаштыру, балаларны һәм яшьләрне патриотик тәрбияләү буенча шәһәр чаралары үткәрүдә ярдәм күрсәтү</w:t>
            </w:r>
          </w:p>
        </w:tc>
      </w:tr>
      <w:tr>
        <w:trPr>
          <w:trHeight w:val="406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10.</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 xml:space="preserve">Спорт төрләре буенча ярышларга әзерлек һәм аларны үткәрүдә </w:t>
            </w:r>
            <w:r>
              <w:rPr>
                <w:rFonts w:eastAsia="Times New Roman" w:cs="Times New Roman" w:ascii="PT Astra Serif" w:hAnsi="PT Astra Serif"/>
                <w:spacing w:val="2"/>
                <w:sz w:val="24"/>
                <w:szCs w:val="24"/>
                <w:shd w:fill="FFFFFF" w:val="clear"/>
                <w:lang w:val="tt-RU" w:eastAsia="ru-RU"/>
              </w:rPr>
              <w:t xml:space="preserve">СЮКБОга </w:t>
            </w:r>
            <w:r>
              <w:rPr>
                <w:rFonts w:cs="Times New Roman" w:ascii="PT Astra Serif" w:hAnsi="PT Astra Serif"/>
                <w:color w:themeColor="text1" w:val="000000"/>
                <w:sz w:val="24"/>
                <w:szCs w:val="24"/>
                <w:shd w:fill="FFFFFF" w:val="clear"/>
                <w:lang w:eastAsia="ru-RU"/>
              </w:rPr>
              <w:t>физкультура-сәламәтләндерү һәм спорт юнәлешендә консультация һәм оештыру ярдәме күрсәтү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физик культура һәм спорт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Мөрәҗәгатьләр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20</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20</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20</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20</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r>
      <w:tr>
        <w:trPr>
          <w:trHeight w:val="465" w:hRule="atLeast"/>
        </w:trPr>
        <w:tc>
          <w:tcPr>
            <w:tcW w:w="15166" w:type="dxa"/>
            <w:gridSpan w:val="1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 xml:space="preserve">Бурычның исеме: 4. </w:t>
            </w:r>
            <w:r>
              <w:rPr>
                <w:rFonts w:cs="Times New Roman" w:ascii="PT Astra Serif" w:hAnsi="PT Astra Serif"/>
                <w:color w:themeColor="text1" w:val="000000"/>
                <w:sz w:val="24"/>
                <w:szCs w:val="24"/>
                <w:shd w:fill="FFFFFF" w:val="clear"/>
                <w:lang w:eastAsia="ru-RU"/>
              </w:rPr>
              <w:t xml:space="preserve">СЮКБОның гражданнарның үз-үзләрен </w:t>
            </w:r>
            <w:r>
              <w:rPr>
                <w:rFonts w:cs="Times New Roman" w:ascii="PT Astra Serif" w:hAnsi="PT Astra Serif"/>
                <w:color w:themeColor="text1" w:val="000000"/>
                <w:sz w:val="24"/>
                <w:szCs w:val="24"/>
                <w:shd w:fill="FFFFFF" w:val="clear"/>
                <w:lang w:eastAsia="ru-RU"/>
              </w:rPr>
              <w:t>тотуның социаль куркыныч формаларын</w:t>
            </w:r>
            <w:r>
              <w:rPr>
                <w:rFonts w:cs="Times New Roman" w:ascii="PT Astra Serif" w:hAnsi="PT Astra Serif"/>
                <w:color w:themeColor="text1" w:val="000000"/>
                <w:sz w:val="24"/>
                <w:szCs w:val="24"/>
                <w:shd w:fill="FFFFFF" w:val="clear"/>
                <w:lang w:eastAsia="ru-RU"/>
              </w:rPr>
              <w:t xml:space="preserve"> профилактикалауга, авыр тормыш хәлендә булган затларны социаль реабилитацияләүгә юнәлдерелгән эшчәнлегенә ярдәм формаларын камилләштерү</w:t>
            </w:r>
          </w:p>
        </w:tc>
      </w:tr>
      <w:tr>
        <w:trPr>
          <w:trHeight w:val="3397"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11.</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eastAsia="Times New Roman" w:cs="Times New Roman" w:ascii="PT Astra Serif" w:hAnsi="PT Astra Serif"/>
                <w:spacing w:val="2"/>
                <w:sz w:val="24"/>
                <w:szCs w:val="24"/>
                <w:shd w:fill="FFFFFF" w:val="clear"/>
                <w:lang w:val="tt-RU" w:eastAsia="ru-RU"/>
              </w:rPr>
              <w:t>СЮКБО</w:t>
            </w:r>
            <w:r>
              <w:rPr>
                <w:rFonts w:cs="Times New Roman" w:ascii="PT Astra Serif" w:hAnsi="PT Astra Serif"/>
                <w:color w:themeColor="text1" w:val="000000"/>
                <w:spacing w:val="-4"/>
                <w:sz w:val="24"/>
                <w:szCs w:val="24"/>
                <w:shd w:fill="FFFFFF" w:val="clear"/>
                <w:lang w:eastAsia="ru-RU"/>
              </w:rPr>
              <w:t xml:space="preserve"> ягыннан халыкның аерым төркемнәренә (наркотик кулланучыларга, мигрантларга һ.б.) </w:t>
            </w:r>
            <w:r>
              <w:rPr>
                <w:rFonts w:cs="Times New Roman" w:ascii="PT Astra Serif" w:hAnsi="PT Astra Serif"/>
                <w:color w:themeColor="text1" w:val="000000"/>
                <w:spacing w:val="-4"/>
                <w:sz w:val="24"/>
                <w:szCs w:val="24"/>
                <w:shd w:fill="FFFFFF" w:val="clear"/>
              </w:rPr>
              <w:t xml:space="preserve"> социаль-психологик һәм медицина ярдәме күрсәтү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Башкарма комитетның</w:t>
            </w:r>
          </w:p>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lang w:eastAsia="ru-RU"/>
              </w:rPr>
              <w:t>яшьләр белән эшләү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Күрсәтелгән хезмәтләр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850</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860</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860</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875</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r>
      <w:tr>
        <w:trPr>
          <w:trHeight w:val="465"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highlight w:val="none"/>
                <w:shd w:fill="FFFFFF" w:val="clear"/>
              </w:rPr>
            </w:pPr>
            <w:r>
              <w:rPr>
                <w:rFonts w:cs="Times New Roman" w:ascii="PT Astra Serif" w:hAnsi="PT Astra Serif"/>
                <w:sz w:val="24"/>
                <w:szCs w:val="24"/>
                <w:shd w:fill="FFFFFF" w:val="clear"/>
                <w:lang w:eastAsia="ru-RU"/>
              </w:rPr>
              <w:t>12.</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Бәйлелеккә</w:t>
            </w:r>
            <w:r>
              <w:rPr>
                <w:rFonts w:cs="Times New Roman" w:ascii="PT Astra Serif" w:hAnsi="PT Astra Serif"/>
                <w:color w:themeColor="text1" w:val="000000"/>
                <w:sz w:val="24"/>
                <w:szCs w:val="24"/>
                <w:shd w:fill="FFFFFF" w:val="clear"/>
              </w:rPr>
              <w:t xml:space="preserve"> дучар булган гражданнар өчен социаль-психологик хезмәтләр күрсәткәндә </w:t>
            </w:r>
            <w:r>
              <w:rPr>
                <w:rFonts w:eastAsia="Times New Roman" w:cs="Times New Roman" w:ascii="PT Astra Serif" w:hAnsi="PT Astra Serif"/>
                <w:spacing w:val="2"/>
                <w:sz w:val="24"/>
                <w:szCs w:val="24"/>
                <w:shd w:fill="FFFFFF" w:val="clear"/>
                <w:lang w:val="tt-RU" w:eastAsia="ru-RU"/>
              </w:rPr>
              <w:t xml:space="preserve">СЮКБОга </w:t>
            </w:r>
            <w:r>
              <w:rPr>
                <w:rFonts w:cs="Times New Roman" w:ascii="PT Astra Serif" w:hAnsi="PT Astra Serif"/>
                <w:color w:themeColor="text1" w:val="000000"/>
                <w:sz w:val="24"/>
                <w:szCs w:val="24"/>
                <w:shd w:fill="FFFFFF" w:val="clear"/>
                <w:lang w:eastAsia="ru-RU"/>
              </w:rPr>
              <w:t>мәгълүмат-консультация ярдәме күрсәтү</w:t>
            </w:r>
          </w:p>
        </w:tc>
        <w:tc>
          <w:tcPr>
            <w:tcW w:w="21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color w:themeColor="text1" w:val="000000"/>
                <w:sz w:val="24"/>
                <w:szCs w:val="24"/>
                <w:shd w:fill="FFFFFF" w:val="clear"/>
              </w:rPr>
              <w:t>Башкарма комитетның яшьләр белән эшләү идарәсе</w:t>
            </w:r>
          </w:p>
        </w:tc>
        <w:tc>
          <w:tcPr>
            <w:tcW w:w="157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lang w:eastAsia="ru-RU"/>
              </w:rPr>
              <w:t>2026-2028</w:t>
            </w:r>
          </w:p>
        </w:tc>
        <w:tc>
          <w:tcPr>
            <w:tcW w:w="15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Кеше саны</w:t>
            </w:r>
          </w:p>
        </w:tc>
        <w:tc>
          <w:tcPr>
            <w:tcW w:w="12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300</w:t>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310</w:t>
            </w:r>
          </w:p>
        </w:tc>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320</w:t>
            </w:r>
          </w:p>
        </w:tc>
        <w:tc>
          <w:tcPr>
            <w:tcW w:w="83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350</w:t>
            </w:r>
          </w:p>
        </w:tc>
        <w:tc>
          <w:tcPr>
            <w:tcW w:w="127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w:t>
            </w:r>
          </w:p>
        </w:tc>
      </w:tr>
      <w:tr>
        <w:trPr>
          <w:trHeight w:val="465" w:hRule="atLeast"/>
        </w:trPr>
        <w:tc>
          <w:tcPr>
            <w:tcW w:w="56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both"/>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rPr>
                <w:rFonts w:ascii="PT Astra Serif" w:hAnsi="PT Astra Serif"/>
                <w:highlight w:val="none"/>
                <w:shd w:fill="FFFFFF" w:val="clear"/>
              </w:rPr>
            </w:pPr>
            <w:r>
              <w:rPr>
                <w:rFonts w:cs="Times New Roman" w:ascii="PT Astra Serif" w:hAnsi="PT Astra Serif"/>
                <w:sz w:val="24"/>
                <w:szCs w:val="24"/>
                <w:shd w:fill="FFFFFF" w:val="clear"/>
              </w:rPr>
              <w:t>Барлыгы:</w:t>
            </w:r>
          </w:p>
        </w:tc>
        <w:tc>
          <w:tcPr>
            <w:tcW w:w="2127"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1572"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lang w:eastAsia="ru-RU"/>
              </w:rPr>
            </w:pPr>
            <w:r>
              <w:rPr>
                <w:rFonts w:cs="Times New Roman" w:ascii="PT Astra Serif" w:hAnsi="PT Astra Serif"/>
                <w:sz w:val="24"/>
                <w:szCs w:val="24"/>
                <w:shd w:fill="FFFFFF" w:val="clear"/>
                <w:lang w:eastAsia="ru-RU"/>
              </w:rPr>
            </w:r>
          </w:p>
        </w:tc>
        <w:tc>
          <w:tcPr>
            <w:tcW w:w="1561"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1280" w:type="dxa"/>
            <w:tcBorders>
              <w:top w:val="single" w:sz="4" w:space="0" w:color="000000"/>
              <w:bottom w:val="single" w:sz="4" w:space="0" w:color="000000"/>
              <w:right w:val="single" w:sz="4" w:space="0" w:color="000000"/>
            </w:tcBorders>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708"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709"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831"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cs="Times New Roman"/>
                <w:sz w:val="24"/>
                <w:szCs w:val="24"/>
                <w:highlight w:val="none"/>
                <w:shd w:fill="FFFFFF" w:val="clear"/>
              </w:rPr>
            </w:pPr>
            <w:r>
              <w:rPr>
                <w:rFonts w:cs="Times New Roman" w:ascii="PT Astra Serif" w:hAnsi="PT Astra Serif"/>
                <w:sz w:val="24"/>
                <w:szCs w:val="24"/>
                <w:shd w:fill="FFFFFF" w:val="clear"/>
              </w:rPr>
            </w:r>
          </w:p>
        </w:tc>
        <w:tc>
          <w:tcPr>
            <w:tcW w:w="1277"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15143,03</w:t>
            </w:r>
          </w:p>
        </w:tc>
        <w:tc>
          <w:tcPr>
            <w:tcW w:w="1133"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15162,02</w:t>
            </w:r>
          </w:p>
        </w:tc>
        <w:tc>
          <w:tcPr>
            <w:tcW w:w="1275" w:type="dxa"/>
            <w:tcBorders>
              <w:top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907" w:leader="none"/>
              </w:tabs>
              <w:spacing w:lineRule="auto" w:line="240" w:before="0" w:after="0"/>
              <w:contextualSpacing/>
              <w:jc w:val="center"/>
              <w:rPr>
                <w:rFonts w:ascii="PT Astra Serif" w:hAnsi="PT Astra Serif"/>
                <w:highlight w:val="none"/>
                <w:shd w:fill="FFFFFF" w:val="clear"/>
              </w:rPr>
            </w:pPr>
            <w:r>
              <w:rPr>
                <w:rFonts w:cs="Times New Roman" w:ascii="PT Astra Serif" w:hAnsi="PT Astra Serif"/>
                <w:sz w:val="24"/>
                <w:szCs w:val="24"/>
                <w:shd w:fill="FFFFFF" w:val="clear"/>
              </w:rPr>
              <w:t>15176,35</w:t>
            </w:r>
          </w:p>
        </w:tc>
      </w:tr>
    </w:tbl>
    <w:p>
      <w:pPr>
        <w:pStyle w:val="Normal"/>
        <w:numPr>
          <w:ilvl w:val="0"/>
          <w:numId w:val="0"/>
        </w:numPr>
        <w:shd w:val="clear" w:color="auto" w:fill="FFFFFF"/>
        <w:tabs>
          <w:tab w:val="clear" w:pos="708"/>
          <w:tab w:val="left" w:pos="11907" w:leader="none"/>
        </w:tabs>
        <w:spacing w:lineRule="auto" w:line="276" w:before="0" w:after="0"/>
        <w:ind w:hanging="0" w:left="0"/>
        <w:contextualSpacing/>
        <w:textAlignment w:val="baseline"/>
        <w:outlineLvl w:val="1"/>
        <w:rPr>
          <w:rFonts w:ascii="PT Astra Serif" w:hAnsi="PT Astra Serif" w:eastAsia="Times New Roman" w:cs="Times New Roman"/>
          <w:color w:themeColor="text1" w:val="000000"/>
          <w:spacing w:val="2"/>
          <w:sz w:val="24"/>
          <w:szCs w:val="24"/>
          <w:highlight w:val="none"/>
          <w:shd w:fill="FFFFFF" w:val="clear"/>
          <w:lang w:eastAsia="ru-RU"/>
        </w:rPr>
      </w:pPr>
      <w:r>
        <w:rPr>
          <w:rFonts w:eastAsia="Times New Roman" w:cs="Times New Roman" w:ascii="PT Astra Serif" w:hAnsi="PT Astra Serif"/>
          <w:color w:themeColor="text1" w:val="000000"/>
          <w:spacing w:val="2"/>
          <w:sz w:val="24"/>
          <w:szCs w:val="24"/>
          <w:shd w:fill="FFFFFF" w:val="clear"/>
          <w:lang w:eastAsia="ru-RU"/>
        </w:rPr>
      </w:r>
    </w:p>
    <w:p>
      <w:pPr>
        <w:pStyle w:val="Normal"/>
        <w:numPr>
          <w:ilvl w:val="0"/>
          <w:numId w:val="0"/>
        </w:numPr>
        <w:shd w:val="clear" w:color="auto" w:fill="FFFFFF"/>
        <w:tabs>
          <w:tab w:val="clear" w:pos="708"/>
          <w:tab w:val="left" w:pos="11907" w:leader="none"/>
        </w:tabs>
        <w:spacing w:lineRule="auto" w:line="276" w:before="0" w:after="0"/>
        <w:ind w:hanging="0" w:left="0"/>
        <w:contextualSpacing/>
        <w:textAlignment w:val="baseline"/>
        <w:outlineLvl w:val="1"/>
        <w:rPr>
          <w:rFonts w:ascii="PT Astra Serif" w:hAnsi="PT Astra Serif" w:eastAsia="Times New Roman" w:cs="Times New Roman"/>
          <w:color w:themeColor="text1" w:val="000000"/>
          <w:spacing w:val="2"/>
          <w:sz w:val="24"/>
          <w:szCs w:val="24"/>
          <w:highlight w:val="none"/>
          <w:shd w:fill="FFFFFF" w:val="clear"/>
          <w:lang w:eastAsia="ru-RU"/>
        </w:rPr>
      </w:pPr>
      <w:r>
        <w:rPr>
          <w:rFonts w:eastAsia="Times New Roman" w:cs="Times New Roman" w:ascii="PT Astra Serif" w:hAnsi="PT Astra Serif"/>
          <w:color w:themeColor="text1" w:val="000000"/>
          <w:spacing w:val="2"/>
          <w:sz w:val="24"/>
          <w:szCs w:val="24"/>
          <w:shd w:fill="FFFFFF" w:val="clear"/>
          <w:lang w:eastAsia="ru-RU"/>
        </w:rPr>
      </w:r>
    </w:p>
    <w:p>
      <w:pPr>
        <w:pStyle w:val="Normal"/>
        <w:numPr>
          <w:ilvl w:val="0"/>
          <w:numId w:val="0"/>
        </w:numPr>
        <w:shd w:val="clear" w:color="auto" w:fill="FFFFFF"/>
        <w:tabs>
          <w:tab w:val="clear" w:pos="708"/>
          <w:tab w:val="left" w:pos="11907" w:leader="none"/>
        </w:tabs>
        <w:spacing w:lineRule="auto" w:line="276" w:before="0" w:after="0"/>
        <w:ind w:hanging="0" w:left="0"/>
        <w:contextualSpacing/>
        <w:textAlignment w:val="baseline"/>
        <w:outlineLvl w:val="1"/>
        <w:rPr>
          <w:rFonts w:ascii="PT Astra Serif" w:hAnsi="PT Astra Serif" w:eastAsia="Times New Roman" w:cs="Times New Roman"/>
          <w:color w:themeColor="text1" w:val="000000"/>
          <w:spacing w:val="2"/>
          <w:sz w:val="24"/>
          <w:szCs w:val="24"/>
          <w:highlight w:val="none"/>
          <w:shd w:fill="FFFFFF" w:val="clear"/>
          <w:lang w:eastAsia="ru-RU"/>
        </w:rPr>
      </w:pPr>
      <w:r>
        <w:rPr>
          <w:rFonts w:eastAsia="Times New Roman" w:cs="Times New Roman" w:ascii="PT Astra Serif" w:hAnsi="PT Astra Serif"/>
          <w:color w:themeColor="text1" w:val="000000"/>
          <w:spacing w:val="2"/>
          <w:sz w:val="24"/>
          <w:szCs w:val="24"/>
          <w:shd w:fill="FFFFFF" w:val="clear"/>
          <w:lang w:eastAsia="ru-RU"/>
        </w:rPr>
      </w:r>
    </w:p>
    <w:p>
      <w:pPr>
        <w:pStyle w:val="Normal"/>
        <w:widowControl/>
        <w:suppressAutoHyphens w:val="true"/>
        <w:bidi w:val="0"/>
        <w:spacing w:before="0" w:after="0"/>
        <w:ind w:hanging="0" w:left="0" w:right="0"/>
        <w:jc w:val="both"/>
        <w:rPr>
          <w:rFonts w:ascii="PT Astra Serif" w:hAnsi="PT Astra Serif"/>
          <w:sz w:val="24"/>
          <w:szCs w:val="24"/>
          <w:highlight w:val="none"/>
          <w:shd w:fill="FFFFFF" w:val="clear"/>
        </w:rPr>
      </w:pPr>
      <w:r>
        <w:rPr>
          <w:rFonts w:ascii="PT Astra Serif" w:hAnsi="PT Astra Serif"/>
          <w:sz w:val="24"/>
          <w:szCs w:val="24"/>
          <w:shd w:fill="FFFFFF" w:val="clear"/>
        </w:rPr>
        <w:t xml:space="preserve">Башкарма комитет Аппараты </w:t>
      </w:r>
    </w:p>
    <w:p>
      <w:pPr>
        <w:pStyle w:val="Normal"/>
        <w:widowControl/>
        <w:suppressAutoHyphens w:val="true"/>
        <w:bidi w:val="0"/>
        <w:spacing w:before="0" w:after="0"/>
        <w:ind w:hanging="0" w:left="0" w:right="0"/>
        <w:jc w:val="both"/>
        <w:rPr>
          <w:rFonts w:ascii="PT Astra Serif" w:hAnsi="PT Astra Serif"/>
          <w:sz w:val="24"/>
          <w:szCs w:val="24"/>
          <w:highlight w:val="none"/>
          <w:shd w:fill="FFFFFF" w:val="clear"/>
        </w:rPr>
      </w:pPr>
      <w:r>
        <w:rPr>
          <w:rFonts w:ascii="PT Astra Serif" w:hAnsi="PT Astra Serif"/>
          <w:sz w:val="24"/>
          <w:szCs w:val="24"/>
          <w:shd w:fill="FFFFFF" w:val="clear"/>
        </w:rPr>
        <w:t xml:space="preserve">Җитәкчесе урынбасары, </w:t>
      </w:r>
    </w:p>
    <w:p>
      <w:pPr>
        <w:pStyle w:val="Normal"/>
        <w:widowControl/>
        <w:suppressAutoHyphens w:val="true"/>
        <w:bidi w:val="0"/>
        <w:spacing w:before="0" w:after="0"/>
        <w:ind w:hanging="0" w:left="0" w:right="0"/>
        <w:jc w:val="both"/>
        <w:rPr>
          <w:rFonts w:ascii="PT Astra Serif" w:hAnsi="PT Astra Serif"/>
          <w:sz w:val="24"/>
          <w:szCs w:val="24"/>
          <w:highlight w:val="none"/>
          <w:shd w:fill="FFFFFF" w:val="clear"/>
        </w:rPr>
      </w:pPr>
      <w:r>
        <w:rPr>
          <w:rFonts w:cs="Tinos" w:ascii="PT Astra Serif" w:hAnsi="PT Astra Serif"/>
          <w:bCs/>
          <w:spacing w:val="-2"/>
          <w:sz w:val="24"/>
          <w:szCs w:val="24"/>
          <w:shd w:fill="FFFFFF" w:val="clear"/>
          <w:lang w:val="tt-RU"/>
        </w:rPr>
        <w:t>эш кәгазьләрен алып бару идарәсе башлыгы                                                                                                                                                            Н.</w:t>
      </w:r>
      <w:bookmarkStart w:id="2" w:name="_GoBack_Копия_1_Копия_1"/>
      <w:bookmarkEnd w:id="2"/>
      <w:r>
        <w:rPr>
          <w:rFonts w:cs="Tinos" w:ascii="PT Astra Serif" w:hAnsi="PT Astra Serif"/>
          <w:bCs/>
          <w:spacing w:val="-2"/>
          <w:sz w:val="24"/>
          <w:szCs w:val="24"/>
          <w:shd w:fill="FFFFFF" w:val="clear"/>
          <w:lang w:val="tt-RU"/>
        </w:rPr>
        <w:t>И. Галиева</w:t>
      </w:r>
    </w:p>
    <w:sectPr>
      <w:headerReference w:type="default" r:id="rId5"/>
      <w:headerReference w:type="first" r:id="rId6"/>
      <w:type w:val="nextPage"/>
      <w:pgSz w:orient="landscape" w:w="16838" w:h="11906"/>
      <w:pgMar w:left="1134" w:right="851" w:gutter="0" w:header="709" w:top="766" w:footer="0" w:bottom="85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 w:name="Arial">
    <w:charset w:val="01"/>
    <w:family w:val="swiss"/>
    <w:pitch w:val="default"/>
  </w:font>
  <w:font w:name="PT Astra Serif">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243106524"/>
    </w:sdtPr>
    <w:sdtContent>
      <w:p>
        <w:pPr>
          <w:pStyle w:val="Header"/>
          <w:jc w:val="center"/>
          <w:rPr>
            <w:rFonts w:ascii="Times New Roman" w:hAnsi="Times New Roman" w:cs="Times New Roman"/>
            <w:sz w:val="16"/>
            <w:szCs w:val="16"/>
          </w:rPr>
        </w:pPr>
        <w:r>
          <w:rPr>
            <w:rFonts w:cs="Times New Roman" w:ascii="Times New Roman" w:hAnsi="Times New Roman"/>
            <w:sz w:val="16"/>
            <w:szCs w:val="16"/>
          </w:rPr>
          <w:fldChar w:fldCharType="begin"/>
        </w:r>
        <w:r>
          <w:rPr>
            <w:sz w:val="16"/>
            <w:szCs w:val="16"/>
            <w:rFonts w:cs="Times New Roman" w:ascii="Times New Roman" w:hAnsi="Times New Roman"/>
          </w:rPr>
          <w:instrText xml:space="preserve"> PAGE </w:instrText>
        </w:r>
        <w:r>
          <w:rPr>
            <w:sz w:val="16"/>
            <w:szCs w:val="16"/>
            <w:rFonts w:cs="Times New Roman" w:ascii="Times New Roman" w:hAnsi="Times New Roman"/>
          </w:rPr>
          <w:fldChar w:fldCharType="separate"/>
        </w:r>
        <w:r>
          <w:rPr>
            <w:sz w:val="16"/>
            <w:szCs w:val="16"/>
            <w:rFonts w:cs="Times New Roman" w:ascii="Times New Roman" w:hAnsi="Times New Roman"/>
          </w:rPr>
          <w:t>6</w:t>
        </w:r>
        <w:r>
          <w:rPr>
            <w:sz w:val="16"/>
            <w:szCs w:val="16"/>
            <w:rFonts w:cs="Times New Roman" w:ascii="Times New Roman" w:hAnsi="Times New Roman"/>
          </w:rPr>
          <w:fldChar w:fldCharType="end"/>
        </w:r>
      </w:p>
      <w:p>
        <w:pPr>
          <w:pStyle w:val="Header"/>
          <w:rPr/>
        </w:pPr>
        <w:r>
          <w:rPr/>
        </w:r>
      </w:p>
    </w:sdtContent>
  </w:sdt>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618822261"/>
    </w:sdtPr>
    <w:sdtContent>
      <w:p>
        <w:pPr>
          <w:pStyle w:val="Header"/>
          <w:jc w:val="center"/>
          <w:rPr>
            <w:rFonts w:ascii="Times New Roman" w:hAnsi="Times New Roman" w:cs="Times New Roman"/>
            <w:sz w:val="16"/>
            <w:szCs w:val="16"/>
          </w:rPr>
        </w:pPr>
        <w:r>
          <w:rPr>
            <w:rFonts w:cs="Times New Roman" w:ascii="Times New Roman" w:hAnsi="Times New Roman"/>
            <w:sz w:val="16"/>
            <w:szCs w:val="16"/>
          </w:rPr>
          <w:fldChar w:fldCharType="begin"/>
        </w:r>
        <w:r>
          <w:rPr>
            <w:sz w:val="16"/>
            <w:szCs w:val="16"/>
            <w:rFonts w:cs="Times New Roman" w:ascii="Times New Roman" w:hAnsi="Times New Roman"/>
          </w:rPr>
          <w:instrText xml:space="preserve"> PAGE </w:instrText>
        </w:r>
        <w:r>
          <w:rPr>
            <w:sz w:val="16"/>
            <w:szCs w:val="16"/>
            <w:rFonts w:cs="Times New Roman" w:ascii="Times New Roman" w:hAnsi="Times New Roman"/>
          </w:rPr>
          <w:fldChar w:fldCharType="separate"/>
        </w:r>
        <w:r>
          <w:rPr>
            <w:sz w:val="16"/>
            <w:szCs w:val="16"/>
            <w:rFonts w:cs="Times New Roman" w:ascii="Times New Roman" w:hAnsi="Times New Roman"/>
          </w:rPr>
          <w:t>11</w:t>
        </w:r>
        <w:r>
          <w:rPr>
            <w:sz w:val="16"/>
            <w:szCs w:val="16"/>
            <w:rFonts w:cs="Times New Roman" w:ascii="Times New Roman" w:hAnsi="Times New Roman"/>
          </w:rPr>
          <w:fldChar w:fldCharType="end"/>
        </w:r>
      </w:p>
      <w:p>
        <w:pPr>
          <w:pStyle w:val="Header"/>
          <w:rPr/>
        </w:pPr>
        <w:r>
          <w:rPr/>
        </w:r>
      </w:p>
    </w:sdtContent>
  </w:sdt>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110"/>
  <w:defaultTabStop w:val="708"/>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c2ef8"/>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Heading1">
    <w:name w:val="heading 1"/>
    <w:basedOn w:val="Normal"/>
    <w:link w:val="1"/>
    <w:uiPriority w:val="9"/>
    <w:qFormat/>
    <w:rsid w:val="00ae60ff"/>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paragraph" w:styleId="Heading2">
    <w:name w:val="heading 2"/>
    <w:basedOn w:val="Normal"/>
    <w:link w:val="2"/>
    <w:uiPriority w:val="9"/>
    <w:qFormat/>
    <w:rsid w:val="00ae60ff"/>
    <w:pPr>
      <w:spacing w:lineRule="auto" w:line="240" w:beforeAutospacing="1" w:afterAutospacing="1"/>
      <w:outlineLvl w:val="1"/>
    </w:pPr>
    <w:rPr>
      <w:rFonts w:ascii="Times New Roman" w:hAnsi="Times New Roman" w:eastAsia="Times New Roman" w:cs="Times New Roman"/>
      <w:b/>
      <w:bCs/>
      <w:sz w:val="36"/>
      <w:szCs w:val="36"/>
      <w:lang w:eastAsia="ru-RU"/>
    </w:rPr>
  </w:style>
  <w:style w:type="paragraph" w:styleId="Heading3">
    <w:name w:val="heading 3"/>
    <w:basedOn w:val="Normal"/>
    <w:link w:val="3"/>
    <w:uiPriority w:val="9"/>
    <w:qFormat/>
    <w:rsid w:val="00ae60ff"/>
    <w:pPr>
      <w:spacing w:lineRule="auto" w:line="240" w:beforeAutospacing="1" w:afterAutospacing="1"/>
      <w:outlineLvl w:val="2"/>
    </w:pPr>
    <w:rPr>
      <w:rFonts w:ascii="Times New Roman" w:hAnsi="Times New Roman" w:eastAsia="Times New Roman" w:cs="Times New Roman"/>
      <w:b/>
      <w:bCs/>
      <w:sz w:val="27"/>
      <w:szCs w:val="27"/>
      <w:lang w:eastAsia="ru-RU"/>
    </w:rPr>
  </w:style>
  <w:style w:type="paragraph" w:styleId="Heading4">
    <w:name w:val="heading 4"/>
    <w:basedOn w:val="Normal"/>
    <w:link w:val="4"/>
    <w:uiPriority w:val="9"/>
    <w:qFormat/>
    <w:rsid w:val="00ae60ff"/>
    <w:pPr>
      <w:spacing w:lineRule="auto" w:line="240" w:beforeAutospacing="1" w:afterAutospacing="1"/>
      <w:outlineLvl w:val="3"/>
    </w:pPr>
    <w:rPr>
      <w:rFonts w:ascii="Times New Roman" w:hAnsi="Times New Roman" w:eastAsia="Times New Roman" w:cs="Times New Roman"/>
      <w:b/>
      <w:bCs/>
      <w:sz w:val="24"/>
      <w:szCs w:val="24"/>
      <w:lang w:eastAsia="ru-RU"/>
    </w:rPr>
  </w:style>
  <w:style w:type="paragraph" w:styleId="Heading5">
    <w:name w:val="heading 5"/>
    <w:basedOn w:val="Normal"/>
    <w:link w:val="5"/>
    <w:uiPriority w:val="9"/>
    <w:qFormat/>
    <w:rsid w:val="00ae60ff"/>
    <w:pPr>
      <w:spacing w:lineRule="auto" w:line="240" w:beforeAutospacing="1" w:afterAutospacing="1"/>
      <w:outlineLvl w:val="4"/>
    </w:pPr>
    <w:rPr>
      <w:rFonts w:ascii="Times New Roman" w:hAnsi="Times New Roman" w:eastAsia="Times New Roman" w:cs="Times New Roman"/>
      <w:b/>
      <w:bCs/>
      <w:sz w:val="20"/>
      <w:szCs w:val="20"/>
      <w:lang w:eastAsia="ru-RU"/>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uiPriority w:val="9"/>
    <w:qFormat/>
    <w:rsid w:val="00ae60ff"/>
    <w:rPr>
      <w:rFonts w:ascii="Times New Roman" w:hAnsi="Times New Roman" w:eastAsia="Times New Roman" w:cs="Times New Roman"/>
      <w:b/>
      <w:bCs/>
      <w:kern w:val="2"/>
      <w:sz w:val="48"/>
      <w:szCs w:val="48"/>
      <w:lang w:eastAsia="ru-RU"/>
    </w:rPr>
  </w:style>
  <w:style w:type="character" w:styleId="2" w:customStyle="1">
    <w:name w:val="Заголовок 2 Знак"/>
    <w:basedOn w:val="DefaultParagraphFont"/>
    <w:uiPriority w:val="9"/>
    <w:qFormat/>
    <w:rsid w:val="00ae60ff"/>
    <w:rPr>
      <w:rFonts w:ascii="Times New Roman" w:hAnsi="Times New Roman" w:eastAsia="Times New Roman" w:cs="Times New Roman"/>
      <w:b/>
      <w:bCs/>
      <w:sz w:val="36"/>
      <w:szCs w:val="36"/>
      <w:lang w:eastAsia="ru-RU"/>
    </w:rPr>
  </w:style>
  <w:style w:type="character" w:styleId="3" w:customStyle="1">
    <w:name w:val="Заголовок 3 Знак"/>
    <w:basedOn w:val="DefaultParagraphFont"/>
    <w:uiPriority w:val="9"/>
    <w:qFormat/>
    <w:rsid w:val="00ae60ff"/>
    <w:rPr>
      <w:rFonts w:ascii="Times New Roman" w:hAnsi="Times New Roman" w:eastAsia="Times New Roman" w:cs="Times New Roman"/>
      <w:b/>
      <w:bCs/>
      <w:sz w:val="27"/>
      <w:szCs w:val="27"/>
      <w:lang w:eastAsia="ru-RU"/>
    </w:rPr>
  </w:style>
  <w:style w:type="character" w:styleId="4" w:customStyle="1">
    <w:name w:val="Заголовок 4 Знак"/>
    <w:basedOn w:val="DefaultParagraphFont"/>
    <w:uiPriority w:val="9"/>
    <w:qFormat/>
    <w:rsid w:val="00ae60ff"/>
    <w:rPr>
      <w:rFonts w:ascii="Times New Roman" w:hAnsi="Times New Roman" w:eastAsia="Times New Roman" w:cs="Times New Roman"/>
      <w:b/>
      <w:bCs/>
      <w:sz w:val="24"/>
      <w:szCs w:val="24"/>
      <w:lang w:eastAsia="ru-RU"/>
    </w:rPr>
  </w:style>
  <w:style w:type="character" w:styleId="5" w:customStyle="1">
    <w:name w:val="Заголовок 5 Знак"/>
    <w:basedOn w:val="DefaultParagraphFont"/>
    <w:uiPriority w:val="9"/>
    <w:qFormat/>
    <w:rsid w:val="00ae60ff"/>
    <w:rPr>
      <w:rFonts w:ascii="Times New Roman" w:hAnsi="Times New Roman" w:eastAsia="Times New Roman" w:cs="Times New Roman"/>
      <w:b/>
      <w:bCs/>
      <w:sz w:val="20"/>
      <w:szCs w:val="20"/>
      <w:lang w:eastAsia="ru-RU"/>
    </w:rPr>
  </w:style>
  <w:style w:type="character" w:styleId="Hyperlink">
    <w:name w:val="Hyperlink"/>
    <w:basedOn w:val="DefaultParagraphFont"/>
    <w:uiPriority w:val="99"/>
    <w:semiHidden/>
    <w:unhideWhenUsed/>
    <w:rsid w:val="00ae60ff"/>
    <w:rPr>
      <w:color w:val="0000FF"/>
      <w:u w:val="single"/>
    </w:rPr>
  </w:style>
  <w:style w:type="character" w:styleId="FollowedHyperlink">
    <w:name w:val="FollowedHyperlink"/>
    <w:basedOn w:val="DefaultParagraphFont"/>
    <w:uiPriority w:val="99"/>
    <w:semiHidden/>
    <w:unhideWhenUsed/>
    <w:rsid w:val="00ae60ff"/>
    <w:rPr>
      <w:color w:val="800080"/>
      <w:u w:val="single"/>
    </w:rPr>
  </w:style>
  <w:style w:type="character" w:styleId="apple-converted-space" w:customStyle="1">
    <w:name w:val="apple-converted-space"/>
    <w:basedOn w:val="DefaultParagraphFont"/>
    <w:qFormat/>
    <w:rsid w:val="00ae60ff"/>
    <w:rPr/>
  </w:style>
  <w:style w:type="character" w:styleId="Style9" w:customStyle="1">
    <w:name w:val="Текст выноски Знак"/>
    <w:basedOn w:val="DefaultParagraphFont"/>
    <w:link w:val="BalloonText"/>
    <w:uiPriority w:val="99"/>
    <w:semiHidden/>
    <w:qFormat/>
    <w:rsid w:val="00db2fc2"/>
    <w:rPr>
      <w:rFonts w:ascii="Calibri" w:hAnsi="Calibri"/>
      <w:sz w:val="18"/>
      <w:szCs w:val="18"/>
    </w:rPr>
  </w:style>
  <w:style w:type="character" w:styleId="CommentReference">
    <w:name w:val="annotation reference"/>
    <w:basedOn w:val="DefaultParagraphFont"/>
    <w:uiPriority w:val="99"/>
    <w:semiHidden/>
    <w:unhideWhenUsed/>
    <w:qFormat/>
    <w:rsid w:val="00194375"/>
    <w:rPr>
      <w:sz w:val="16"/>
      <w:szCs w:val="16"/>
    </w:rPr>
  </w:style>
  <w:style w:type="character" w:styleId="Style10" w:customStyle="1">
    <w:name w:val="Текст примечания Знак"/>
    <w:basedOn w:val="DefaultParagraphFont"/>
    <w:uiPriority w:val="99"/>
    <w:semiHidden/>
    <w:qFormat/>
    <w:rsid w:val="00194375"/>
    <w:rPr>
      <w:sz w:val="20"/>
      <w:szCs w:val="20"/>
    </w:rPr>
  </w:style>
  <w:style w:type="character" w:styleId="Style11" w:customStyle="1">
    <w:name w:val="Тема примечания Знак"/>
    <w:basedOn w:val="Style10"/>
    <w:link w:val="annotationsubject"/>
    <w:uiPriority w:val="99"/>
    <w:semiHidden/>
    <w:qFormat/>
    <w:rsid w:val="00194375"/>
    <w:rPr>
      <w:b/>
      <w:bCs/>
      <w:sz w:val="20"/>
      <w:szCs w:val="20"/>
    </w:rPr>
  </w:style>
  <w:style w:type="character" w:styleId="Style12" w:customStyle="1">
    <w:name w:val="Верхний колонтитул Знак"/>
    <w:basedOn w:val="DefaultParagraphFont"/>
    <w:uiPriority w:val="99"/>
    <w:qFormat/>
    <w:rsid w:val="00751f80"/>
    <w:rPr/>
  </w:style>
  <w:style w:type="character" w:styleId="Style13" w:customStyle="1">
    <w:name w:val="Нижний колонтитул Знак"/>
    <w:basedOn w:val="DefaultParagraphFont"/>
    <w:uiPriority w:val="99"/>
    <w:qFormat/>
    <w:rsid w:val="00751f80"/>
    <w:rPr/>
  </w:style>
  <w:style w:type="paragraph" w:styleId="Style14">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5">
    <w:name w:val="Указатель"/>
    <w:basedOn w:val="Normal"/>
    <w:qFormat/>
    <w:pPr>
      <w:suppressLineNumbers/>
    </w:pPr>
    <w:rPr>
      <w:rFonts w:ascii="PT Astra Serif" w:hAnsi="PT Astra Serif" w:cs="Noto Sans Devanagari"/>
    </w:rPr>
  </w:style>
  <w:style w:type="paragraph" w:styleId="formattext" w:customStyle="1">
    <w:name w:val="formattext"/>
    <w:basedOn w:val="Normal"/>
    <w:qFormat/>
    <w:rsid w:val="00ae60ff"/>
    <w:pPr>
      <w:spacing w:lineRule="auto" w:line="240" w:beforeAutospacing="1" w:afterAutospacing="1"/>
    </w:pPr>
    <w:rPr>
      <w:rFonts w:ascii="Times New Roman" w:hAnsi="Times New Roman" w:eastAsia="Times New Roman" w:cs="Times New Roman"/>
      <w:sz w:val="24"/>
      <w:szCs w:val="24"/>
      <w:lang w:eastAsia="ru-RU"/>
    </w:rPr>
  </w:style>
  <w:style w:type="paragraph" w:styleId="headertext" w:customStyle="1">
    <w:name w:val="headertext"/>
    <w:basedOn w:val="Normal"/>
    <w:qFormat/>
    <w:rsid w:val="00ae60ff"/>
    <w:pPr>
      <w:spacing w:lineRule="auto" w:line="240" w:beforeAutospacing="1" w:afterAutospacing="1"/>
    </w:pPr>
    <w:rPr>
      <w:rFonts w:ascii="Times New Roman" w:hAnsi="Times New Roman" w:eastAsia="Times New Roman" w:cs="Times New Roman"/>
      <w:sz w:val="24"/>
      <w:szCs w:val="24"/>
      <w:lang w:eastAsia="ru-RU"/>
    </w:rPr>
  </w:style>
  <w:style w:type="paragraph" w:styleId="NormalWeb">
    <w:name w:val="Normal (Web)"/>
    <w:basedOn w:val="Normal"/>
    <w:uiPriority w:val="99"/>
    <w:semiHidden/>
    <w:unhideWhenUsed/>
    <w:qFormat/>
    <w:rsid w:val="00ae60ff"/>
    <w:pPr>
      <w:spacing w:lineRule="auto" w:line="240" w:beforeAutospacing="1" w:afterAutospacing="1"/>
    </w:pPr>
    <w:rPr>
      <w:rFonts w:ascii="Times New Roman" w:hAnsi="Times New Roman" w:eastAsia="Times New Roman" w:cs="Times New Roman"/>
      <w:sz w:val="24"/>
      <w:szCs w:val="24"/>
      <w:lang w:eastAsia="ru-RU"/>
    </w:rPr>
  </w:style>
  <w:style w:type="paragraph" w:styleId="BalloonText">
    <w:name w:val="Balloon Text"/>
    <w:basedOn w:val="Normal"/>
    <w:link w:val="Style9"/>
    <w:uiPriority w:val="99"/>
    <w:semiHidden/>
    <w:unhideWhenUsed/>
    <w:qFormat/>
    <w:rsid w:val="00db2fc2"/>
    <w:pPr>
      <w:spacing w:lineRule="auto" w:line="240" w:before="0" w:after="0"/>
    </w:pPr>
    <w:rPr>
      <w:rFonts w:ascii="Calibri" w:hAnsi="Calibri"/>
      <w:sz w:val="18"/>
      <w:szCs w:val="18"/>
    </w:rPr>
  </w:style>
  <w:style w:type="paragraph" w:styleId="ConsPlusNormal" w:customStyle="1">
    <w:name w:val="ConsPlusNormal"/>
    <w:qFormat/>
    <w:rsid w:val="00954bbd"/>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ListParagraph">
    <w:name w:val="List Paragraph"/>
    <w:basedOn w:val="Normal"/>
    <w:uiPriority w:val="34"/>
    <w:qFormat/>
    <w:rsid w:val="0028147e"/>
    <w:pPr>
      <w:spacing w:before="0" w:after="160"/>
      <w:ind w:hanging="0" w:left="720"/>
      <w:contextualSpacing/>
    </w:pPr>
    <w:rPr/>
  </w:style>
  <w:style w:type="paragraph" w:styleId="CommentText">
    <w:name w:val="annotation text"/>
    <w:basedOn w:val="Normal"/>
    <w:link w:val="Style10"/>
    <w:uiPriority w:val="99"/>
    <w:semiHidden/>
    <w:unhideWhenUsed/>
    <w:qFormat/>
    <w:rsid w:val="00194375"/>
    <w:pPr>
      <w:spacing w:lineRule="auto" w:line="240"/>
    </w:pPr>
    <w:rPr>
      <w:sz w:val="20"/>
      <w:szCs w:val="20"/>
    </w:rPr>
  </w:style>
  <w:style w:type="paragraph" w:styleId="annotationsubject">
    <w:name w:val="annotation subject"/>
    <w:basedOn w:val="CommentText"/>
    <w:next w:val="CommentText"/>
    <w:link w:val="Style11"/>
    <w:uiPriority w:val="99"/>
    <w:semiHidden/>
    <w:unhideWhenUsed/>
    <w:qFormat/>
    <w:rsid w:val="00194375"/>
    <w:pPr/>
    <w:rPr>
      <w:b/>
      <w:bCs/>
    </w:rPr>
  </w:style>
  <w:style w:type="paragraph" w:styleId="Style16">
    <w:name w:val="Колонтитул"/>
    <w:basedOn w:val="Normal"/>
    <w:qFormat/>
    <w:pPr/>
    <w:rPr/>
  </w:style>
  <w:style w:type="paragraph" w:styleId="HeaderandFooter">
    <w:name w:val="Header and Footer"/>
    <w:basedOn w:val="Normal"/>
    <w:qFormat/>
    <w:pPr/>
    <w:rPr/>
  </w:style>
  <w:style w:type="paragraph" w:styleId="Header">
    <w:name w:val="header"/>
    <w:basedOn w:val="Normal"/>
    <w:link w:val="Style12"/>
    <w:uiPriority w:val="99"/>
    <w:unhideWhenUsed/>
    <w:rsid w:val="00751f80"/>
    <w:pPr>
      <w:tabs>
        <w:tab w:val="clear" w:pos="708"/>
        <w:tab w:val="center" w:pos="4677" w:leader="none"/>
        <w:tab w:val="right" w:pos="9355" w:leader="none"/>
      </w:tabs>
      <w:spacing w:lineRule="auto" w:line="240" w:before="0" w:after="0"/>
    </w:pPr>
    <w:rPr/>
  </w:style>
  <w:style w:type="paragraph" w:styleId="Footer">
    <w:name w:val="footer"/>
    <w:basedOn w:val="Normal"/>
    <w:link w:val="Style13"/>
    <w:uiPriority w:val="99"/>
    <w:unhideWhenUsed/>
    <w:rsid w:val="00751f80"/>
    <w:pPr>
      <w:tabs>
        <w:tab w:val="clear" w:pos="708"/>
        <w:tab w:val="center" w:pos="4677" w:leader="none"/>
        <w:tab w:val="right" w:pos="9355" w:leader="none"/>
      </w:tabs>
      <w:spacing w:lineRule="auto" w:line="240" w:before="0" w:after="0"/>
    </w:pPr>
    <w:rPr/>
  </w:style>
  <w:style w:type="paragraph" w:styleId="Style17">
    <w:name w:val="Содержимое таблицы"/>
    <w:basedOn w:val="Normal"/>
    <w:qFormat/>
    <w:pPr>
      <w:widowControl w:val="false"/>
      <w:suppressLineNumbers/>
    </w:pPr>
    <w:rPr/>
  </w:style>
  <w:style w:type="paragraph" w:styleId="Style18">
    <w:name w:val="Заголовок таблицы"/>
    <w:basedOn w:val="Style17"/>
    <w:qFormat/>
    <w:pPr>
      <w:suppressLineNumbers/>
      <w:jc w:val="center"/>
    </w:pPr>
    <w:rPr>
      <w:b/>
      <w:bCs/>
    </w:rPr>
  </w:style>
  <w:style w:type="numbering" w:styleId="Style19"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15C5CA-1092-4485-AC80-1E2D9DDC3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1392</TotalTime>
  <Application>LibreOffice/24.8.4.2$Linux_X86_64 LibreOffice_project/480$Build-2</Application>
  <AppVersion>15.0000</AppVersion>
  <Pages>11</Pages>
  <Words>2220</Words>
  <Characters>15352</Characters>
  <CharactersWithSpaces>17647</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2022-06-20T10:39:00Z</dcterms:created>
  <dc:creator>Виктория Иванова</dc:creator>
  <dc:description/>
  <dc:language>ru-RU</dc:language>
  <cp:lastModifiedBy/>
  <cp:lastPrinted>2025-10-30T11:17:08Z</cp:lastPrinted>
  <dcterms:modified xsi:type="dcterms:W3CDTF">2025-10-30T11:17:04Z</dcterms:modified>
  <cp:revision>115</cp:revision>
  <dc:subject/>
  <dc:title/>
</cp:coreProperties>
</file>

<file path=docProps/custom.xml><?xml version="1.0" encoding="utf-8"?>
<Properties xmlns="http://schemas.openxmlformats.org/officeDocument/2006/custom-properties" xmlns:vt="http://schemas.openxmlformats.org/officeDocument/2006/docPropsVTypes"/>
</file>