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pPr>
      <w:r>
        <w:rPr>
          <w:b/>
          <w:color w:val="000000"/>
          <w:sz w:val="26"/>
          <w:szCs w:val="26"/>
          <w:shd w:fill="FFFFFF" w:val="clear"/>
        </w:rPr>
        <w:t>Яр Чаллы шәһәре муниципаль берәмлеге</w:t>
      </w:r>
    </w:p>
    <w:p>
      <w:pPr>
        <w:pStyle w:val="Normal"/>
        <w:jc w:val="center"/>
        <w:rPr/>
      </w:pPr>
      <w:r>
        <w:rPr>
          <w:b/>
          <w:color w:val="000000"/>
          <w:sz w:val="26"/>
          <w:szCs w:val="26"/>
          <w:shd w:fill="FFFFFF" w:val="clear"/>
        </w:rPr>
        <w:t>Башкарма комитеты</w:t>
      </w:r>
    </w:p>
    <w:p>
      <w:pPr>
        <w:pStyle w:val="Normal"/>
        <w:jc w:val="center"/>
        <w:rPr/>
      </w:pPr>
      <w:r>
        <w:rPr>
          <w:b/>
          <w:color w:val="000000"/>
          <w:sz w:val="26"/>
          <w:szCs w:val="26"/>
          <w:shd w:fill="FFFFFF" w:val="clear"/>
        </w:rPr>
        <w:t>карары</w:t>
      </w:r>
    </w:p>
    <w:p>
      <w:pPr>
        <w:pStyle w:val="Normal"/>
        <w:ind w:left="0" w:right="8503" w:hanging="0"/>
        <w:jc w:val="both"/>
        <w:rPr>
          <w:color w:val="000000"/>
          <w:sz w:val="26"/>
          <w:szCs w:val="26"/>
          <w:highlight w:val="none"/>
          <w:shd w:fill="FFFFFF" w:val="clear"/>
        </w:rPr>
      </w:pPr>
      <w:r>
        <w:rPr>
          <w:color w:val="000000"/>
          <w:sz w:val="26"/>
          <w:szCs w:val="26"/>
          <w:shd w:fill="FFFFFF" w:val="clear"/>
        </w:rPr>
      </w:r>
    </w:p>
    <w:p>
      <w:pPr>
        <w:pStyle w:val="Normal"/>
        <w:jc w:val="both"/>
        <w:rPr>
          <w:b/>
          <w:color w:val="000000"/>
          <w:sz w:val="26"/>
          <w:szCs w:val="26"/>
          <w:highlight w:val="none"/>
          <w:shd w:fill="FFFFFF" w:val="clear"/>
        </w:rPr>
      </w:pPr>
      <w:r>
        <w:rPr>
          <w:b/>
          <w:color w:val="000000"/>
          <w:sz w:val="26"/>
          <w:szCs w:val="26"/>
          <w:shd w:fill="FFFFFF" w:val="clear"/>
        </w:rPr>
      </w:r>
    </w:p>
    <w:p>
      <w:pPr>
        <w:pStyle w:val="Normal"/>
        <w:ind w:left="0" w:right="1841" w:hanging="0"/>
        <w:jc w:val="both"/>
        <w:rPr/>
      </w:pPr>
      <w:r>
        <w:rPr>
          <w:b/>
          <w:color w:val="000000"/>
          <w:sz w:val="26"/>
          <w:szCs w:val="26"/>
          <w:shd w:fill="FFFFFF" w:val="clear"/>
        </w:rPr>
        <w:t>№</w:t>
      </w:r>
      <w:r>
        <w:rPr>
          <w:b/>
          <w:color w:val="000000"/>
          <w:sz w:val="26"/>
          <w:szCs w:val="26"/>
          <w:shd w:fill="FFFFFF" w:val="clear"/>
        </w:rPr>
        <w:t>9599</w:t>
      </w:r>
    </w:p>
    <w:p>
      <w:pPr>
        <w:pStyle w:val="Normal"/>
        <w:ind w:left="0" w:right="1841" w:hanging="0"/>
        <w:jc w:val="both"/>
        <w:rPr/>
      </w:pPr>
      <w:r>
        <w:rPr>
          <w:b/>
          <w:color w:val="000000"/>
          <w:sz w:val="26"/>
          <w:szCs w:val="26"/>
          <w:shd w:fill="FFFFFF" w:val="clear"/>
        </w:rPr>
        <w:t>21</w:t>
      </w:r>
      <w:r>
        <w:rPr>
          <w:b/>
          <w:color w:val="000000"/>
          <w:sz w:val="26"/>
          <w:szCs w:val="26"/>
          <w:shd w:fill="FFFFFF" w:val="clear"/>
        </w:rPr>
        <w:t>.11.202</w:t>
      </w:r>
      <w:r>
        <w:rPr>
          <w:b/>
          <w:color w:val="000000"/>
          <w:sz w:val="26"/>
          <w:szCs w:val="26"/>
          <w:shd w:fill="FFFFFF" w:val="clear"/>
          <w:lang w:val="tt-RU"/>
        </w:rPr>
        <w:t>5</w:t>
      </w:r>
    </w:p>
    <w:p>
      <w:pPr>
        <w:pStyle w:val="Normal"/>
        <w:ind w:left="0" w:right="1841" w:hanging="0"/>
        <w:jc w:val="both"/>
        <w:rPr>
          <w:bCs/>
          <w:color w:val="000000"/>
          <w:sz w:val="26"/>
          <w:szCs w:val="26"/>
          <w:lang w:val="tt-RU"/>
        </w:rPr>
      </w:pPr>
      <w:r>
        <w:rPr>
          <w:bCs/>
          <w:color w:val="000000"/>
          <w:sz w:val="26"/>
          <w:szCs w:val="26"/>
          <w:lang w:val="tt-RU"/>
        </w:rPr>
      </w:r>
    </w:p>
    <w:p>
      <w:pPr>
        <w:pStyle w:val="Normal"/>
        <w:ind w:left="0" w:right="1841" w:hanging="0"/>
        <w:jc w:val="both"/>
        <w:rPr>
          <w:bCs/>
          <w:color w:val="000000"/>
          <w:sz w:val="26"/>
          <w:szCs w:val="26"/>
          <w:lang w:val="tt-RU"/>
        </w:rPr>
      </w:pPr>
      <w:r>
        <w:rPr>
          <w:bCs/>
          <w:color w:val="000000"/>
          <w:sz w:val="26"/>
          <w:szCs w:val="26"/>
          <w:lang w:val="tt-RU"/>
        </w:rPr>
      </w:r>
    </w:p>
    <w:p>
      <w:pPr>
        <w:pStyle w:val="Normal"/>
        <w:ind w:left="0" w:right="1841" w:hanging="0"/>
        <w:jc w:val="both"/>
        <w:rPr>
          <w:bCs/>
          <w:color w:val="000000"/>
          <w:sz w:val="26"/>
          <w:szCs w:val="26"/>
          <w:lang w:val="tt-RU"/>
        </w:rPr>
      </w:pPr>
      <w:r>
        <w:rPr>
          <w:bCs/>
          <w:color w:val="000000"/>
          <w:sz w:val="26"/>
          <w:szCs w:val="26"/>
          <w:lang w:val="tt-RU"/>
        </w:rPr>
      </w:r>
    </w:p>
    <w:p>
      <w:pPr>
        <w:pStyle w:val="Normal"/>
        <w:ind w:left="0" w:right="5103" w:hanging="0"/>
        <w:jc w:val="both"/>
        <w:rPr>
          <w:sz w:val="26"/>
          <w:szCs w:val="26"/>
        </w:rPr>
      </w:pPr>
      <w:r>
        <w:rPr>
          <w:sz w:val="26"/>
          <w:szCs w:val="26"/>
        </w:rPr>
      </w:r>
    </w:p>
    <w:p>
      <w:pPr>
        <w:pStyle w:val="Normal"/>
        <w:ind w:left="0" w:right="5103" w:hanging="0"/>
        <w:jc w:val="both"/>
        <w:rPr>
          <w:sz w:val="26"/>
          <w:szCs w:val="26"/>
        </w:rPr>
      </w:pPr>
      <w:r>
        <w:rPr>
          <w:spacing w:val="2"/>
          <w:sz w:val="26"/>
          <w:szCs w:val="26"/>
          <w:lang w:val="tt-RU"/>
        </w:rPr>
        <w:t>Капиталь төзелеш объектларын рөхсәт ителгән төзүнең, реконструкцияләүнең чик параметрларыннан читкә тайпылуга рөхсәт бирү</w:t>
      </w:r>
      <w:r>
        <w:rPr>
          <w:sz w:val="26"/>
          <w:szCs w:val="26"/>
          <w:lang w:val="tt-RU"/>
        </w:rPr>
        <w:t xml:space="preserve"> турында</w:t>
      </w:r>
      <w:r>
        <w:rPr>
          <w:bCs/>
          <w:sz w:val="26"/>
          <w:szCs w:val="26"/>
          <w:lang w:val="tt-RU"/>
        </w:rPr>
        <w:t xml:space="preserve"> </w:t>
      </w:r>
    </w:p>
    <w:p>
      <w:pPr>
        <w:pStyle w:val="Normal"/>
        <w:ind w:left="0" w:right="1841" w:hanging="0"/>
        <w:jc w:val="both"/>
        <w:rPr>
          <w:bCs/>
          <w:sz w:val="26"/>
          <w:szCs w:val="26"/>
          <w:lang w:val="tt-RU"/>
        </w:rPr>
      </w:pPr>
      <w:r>
        <w:rPr>
          <w:bCs/>
          <w:sz w:val="26"/>
          <w:szCs w:val="26"/>
          <w:lang w:val="tt-RU"/>
        </w:rPr>
      </w:r>
    </w:p>
    <w:p>
      <w:pPr>
        <w:pStyle w:val="Normal"/>
        <w:widowControl/>
        <w:tabs>
          <w:tab w:val="clear" w:pos="708"/>
          <w:tab w:val="left" w:pos="1985" w:leader="none"/>
        </w:tabs>
        <w:bidi w:val="0"/>
        <w:ind w:left="0" w:right="0" w:firstLine="454"/>
        <w:jc w:val="both"/>
        <w:rPr>
          <w:sz w:val="26"/>
          <w:szCs w:val="26"/>
        </w:rPr>
      </w:pPr>
      <w:r>
        <w:rPr>
          <w:sz w:val="26"/>
          <w:szCs w:val="26"/>
        </w:rPr>
      </w:r>
    </w:p>
    <w:p>
      <w:pPr>
        <w:pStyle w:val="Normal"/>
        <w:widowControl/>
        <w:tabs>
          <w:tab w:val="clear" w:pos="708"/>
          <w:tab w:val="left" w:pos="1985" w:leader="none"/>
        </w:tabs>
        <w:bidi w:val="0"/>
        <w:ind w:left="0" w:right="0" w:firstLine="454"/>
        <w:jc w:val="both"/>
        <w:rPr>
          <w:sz w:val="26"/>
          <w:szCs w:val="26"/>
        </w:rPr>
      </w:pPr>
      <w:r>
        <w:rPr>
          <w:sz w:val="26"/>
          <w:szCs w:val="26"/>
          <w:lang w:val="tt-RU"/>
        </w:rPr>
        <w:t xml:space="preserve">А.М. Харисовның гаризасын карап тикшергәннән соң, </w:t>
      </w:r>
      <w:r>
        <w:rPr>
          <w:bCs/>
          <w:sz w:val="26"/>
          <w:szCs w:val="26"/>
          <w:lang w:val="tt-RU"/>
        </w:rPr>
        <w:t xml:space="preserve">Россия Федерациясе Шәһәр төзелеше кодексының 40 статьясы, Шәһәр Советының 2024 елның                2 маендагы 33/8 номерлы Карары белән расланган Татарстан Республикасы Яр Чаллы шәһәренең Генераль планы, Шәһәр Советының 2024 елның 1 июлендәге 34/9 номерлы Карары белән расланган Татарстан Республикасы Яр Чаллы шәһәре муниципаль берәмлегенең Җирдән файдалану һәм төзелеш кагыйдәләре,            2025 елның 17 ноябрендәге җәмәгать тыңлаулары нәтиҗәләре буенча Яр Чаллы шәһәренең җирдән файдалану һәм төзелеш комиссиясенең 250 номерлы бәяләмәсе нигезендә </w:t>
      </w:r>
    </w:p>
    <w:p>
      <w:pPr>
        <w:pStyle w:val="Normal"/>
        <w:widowControl/>
        <w:tabs>
          <w:tab w:val="clear" w:pos="708"/>
          <w:tab w:val="left" w:pos="1985" w:leader="none"/>
        </w:tabs>
        <w:bidi w:val="0"/>
        <w:ind w:left="0" w:right="0" w:firstLine="454"/>
        <w:jc w:val="both"/>
        <w:rPr>
          <w:sz w:val="26"/>
          <w:szCs w:val="26"/>
        </w:rPr>
      </w:pPr>
      <w:r>
        <w:rPr>
          <w:sz w:val="26"/>
          <w:szCs w:val="26"/>
        </w:rPr>
      </w:r>
    </w:p>
    <w:p>
      <w:pPr>
        <w:pStyle w:val="Normal"/>
        <w:ind w:left="0" w:right="1841" w:firstLine="426"/>
        <w:jc w:val="center"/>
        <w:rPr>
          <w:sz w:val="26"/>
          <w:szCs w:val="26"/>
        </w:rPr>
      </w:pPr>
      <w:r>
        <w:rPr>
          <w:bCs/>
          <w:sz w:val="26"/>
          <w:szCs w:val="26"/>
        </w:rPr>
        <w:t>К А Р А Р   Б И Р Ә М:</w:t>
      </w:r>
    </w:p>
    <w:p>
      <w:pPr>
        <w:pStyle w:val="Normal"/>
        <w:ind w:left="0" w:right="1841" w:firstLine="426"/>
        <w:jc w:val="both"/>
        <w:rPr>
          <w:bCs/>
          <w:sz w:val="26"/>
          <w:szCs w:val="26"/>
        </w:rPr>
      </w:pPr>
      <w:r>
        <w:rPr>
          <w:bCs/>
          <w:sz w:val="26"/>
          <w:szCs w:val="26"/>
        </w:rPr>
      </w:r>
    </w:p>
    <w:p>
      <w:pPr>
        <w:pStyle w:val="Normal"/>
        <w:widowControl/>
        <w:bidi w:val="0"/>
        <w:ind w:left="0" w:right="0" w:firstLine="454"/>
        <w:jc w:val="both"/>
        <w:rPr>
          <w:sz w:val="26"/>
          <w:szCs w:val="26"/>
        </w:rPr>
      </w:pPr>
      <w:r>
        <w:rPr>
          <w:sz w:val="26"/>
          <w:szCs w:val="26"/>
        </w:rPr>
        <w:t xml:space="preserve">1. Татарстан Республикасы, </w:t>
      </w:r>
      <w:r>
        <w:rPr>
          <w:sz w:val="26"/>
          <w:szCs w:val="26"/>
          <w:lang w:val="tt-RU"/>
        </w:rPr>
        <w:t>Яр Чаллы шәһәре, Төзелеш тыкрыгы адресы буенча, П-2</w:t>
      </w:r>
      <w:r>
        <w:rPr>
          <w:rFonts w:cs="Times New Roman"/>
          <w:b w:val="false"/>
          <w:bCs w:val="false"/>
          <w:iCs/>
          <w:sz w:val="26"/>
          <w:szCs w:val="26"/>
          <w:lang w:val="tt-RU"/>
        </w:rPr>
        <w:t xml:space="preserve"> территориаль зонасында (әйләнә-тирә мохиткә аз йогынты ясаучы  җитештерү предприятиеләре зонасы) урнашкан</w:t>
      </w:r>
      <w:r>
        <w:rPr>
          <w:sz w:val="26"/>
          <w:szCs w:val="26"/>
          <w:lang w:val="tt-RU"/>
        </w:rPr>
        <w:t>, к</w:t>
      </w:r>
      <w:r>
        <w:rPr>
          <w:bCs/>
          <w:sz w:val="26"/>
          <w:szCs w:val="26"/>
        </w:rPr>
        <w:t>адастр номер</w:t>
      </w:r>
      <w:r>
        <w:rPr>
          <w:bCs/>
          <w:sz w:val="26"/>
          <w:szCs w:val="26"/>
          <w:lang w:val="tt-RU"/>
        </w:rPr>
        <w:t xml:space="preserve">ы </w:t>
      </w:r>
      <w:r>
        <w:rPr>
          <w:sz w:val="26"/>
          <w:szCs w:val="26"/>
        </w:rPr>
        <w:t>16:52:100305:</w:t>
      </w:r>
      <w:r>
        <w:rPr>
          <w:sz w:val="26"/>
          <w:szCs w:val="26"/>
          <w:lang w:val="tt-RU"/>
        </w:rPr>
        <w:t>85</w:t>
      </w:r>
      <w:r>
        <w:rPr>
          <w:bCs/>
          <w:sz w:val="26"/>
          <w:szCs w:val="26"/>
          <w:lang w:val="tt-RU"/>
        </w:rPr>
        <w:t xml:space="preserve"> булган җир участогы төзелешенең максималь процентын арттыру (75 проценттан 85 процентка кадәр) өлешендә, к</w:t>
      </w:r>
      <w:r>
        <w:rPr>
          <w:spacing w:val="2"/>
          <w:sz w:val="26"/>
          <w:szCs w:val="26"/>
        </w:rPr>
        <w:t>апиталь төзелеш объектларын рөхсәт ителгән төзүнең, реконструкцияләүнең чик параметрларыннан читкә тайпылуга</w:t>
      </w:r>
      <w:r>
        <w:rPr>
          <w:bCs/>
          <w:sz w:val="26"/>
          <w:szCs w:val="26"/>
          <w:lang w:val="tt-RU"/>
        </w:rPr>
        <w:t>, кушымтада каралганча рөхсәт бирергә.</w:t>
      </w:r>
    </w:p>
    <w:p>
      <w:pPr>
        <w:pStyle w:val="Normal"/>
        <w:ind w:left="0" w:right="0" w:firstLine="426"/>
        <w:jc w:val="both"/>
        <w:rPr>
          <w:sz w:val="26"/>
          <w:szCs w:val="26"/>
        </w:rPr>
      </w:pPr>
      <w:r>
        <w:rPr>
          <w:sz w:val="26"/>
          <w:szCs w:val="26"/>
          <w:lang w:val="tt-RU"/>
        </w:rPr>
        <w:t>2. Башкарма комитетның архитектура, шәһәр төзелешен һәм торакны үстерү идарәсенә әлеге карарны рәсми бастырып чыгаруны һәм «Интернет» челтәрендә Яр Чаллы шәһәренең рәсми сайтында урнаштыруны тәэмин итәргә.</w:t>
      </w:r>
    </w:p>
    <w:p>
      <w:pPr>
        <w:pStyle w:val="Normal"/>
        <w:ind w:left="0" w:right="0" w:firstLine="426"/>
        <w:jc w:val="both"/>
        <w:rPr>
          <w:sz w:val="26"/>
          <w:szCs w:val="26"/>
        </w:rPr>
      </w:pPr>
      <w:r>
        <w:rPr>
          <w:sz w:val="26"/>
          <w:szCs w:val="26"/>
          <w:lang w:val="tt-RU"/>
        </w:rPr>
        <w:t xml:space="preserve">3. Әлеге карарның үтәлешен контрольдә тотуны Башкарма комитет Җитәкчесе урынбасары М.Ә. Фәттаховка йөкләргә. </w:t>
      </w:r>
    </w:p>
    <w:p>
      <w:pPr>
        <w:pStyle w:val="Normal"/>
        <w:jc w:val="both"/>
        <w:rPr>
          <w:sz w:val="26"/>
          <w:szCs w:val="26"/>
          <w:lang w:val="tt-RU"/>
        </w:rPr>
      </w:pPr>
      <w:r>
        <w:rPr>
          <w:sz w:val="26"/>
          <w:szCs w:val="26"/>
          <w:lang w:val="tt-RU"/>
        </w:rPr>
      </w:r>
    </w:p>
    <w:p>
      <w:pPr>
        <w:pStyle w:val="Normal"/>
        <w:jc w:val="both"/>
        <w:rPr>
          <w:sz w:val="26"/>
          <w:szCs w:val="26"/>
          <w:lang w:val="tt-RU"/>
        </w:rPr>
      </w:pPr>
      <w:r>
        <w:rPr>
          <w:sz w:val="26"/>
          <w:szCs w:val="26"/>
          <w:lang w:val="tt-RU"/>
        </w:rPr>
      </w:r>
    </w:p>
    <w:p>
      <w:pPr>
        <w:pStyle w:val="Normal"/>
        <w:jc w:val="both"/>
        <w:rPr>
          <w:sz w:val="26"/>
          <w:szCs w:val="26"/>
          <w:lang w:val="tt-RU"/>
        </w:rPr>
      </w:pPr>
      <w:r>
        <w:rPr>
          <w:sz w:val="26"/>
          <w:szCs w:val="26"/>
          <w:lang w:val="tt-RU"/>
        </w:rPr>
      </w:r>
    </w:p>
    <w:p>
      <w:pPr>
        <w:pStyle w:val="Normal"/>
        <w:jc w:val="both"/>
        <w:rPr>
          <w:sz w:val="26"/>
          <w:szCs w:val="26"/>
        </w:rPr>
      </w:pPr>
      <w:r>
        <w:rPr>
          <w:sz w:val="26"/>
          <w:szCs w:val="26"/>
        </w:rPr>
        <w:t>Башкарма комитет Җитәкчесе</w:t>
      </w:r>
    </w:p>
    <w:p>
      <w:pPr>
        <w:pStyle w:val="Normal"/>
        <w:widowControl w:val="false"/>
        <w:tabs>
          <w:tab w:val="clear" w:pos="708"/>
          <w:tab w:val="left" w:pos="720" w:leader="none"/>
        </w:tabs>
        <w:suppressAutoHyphens w:val="true"/>
        <w:bidi w:val="0"/>
        <w:spacing w:lineRule="auto" w:line="240" w:before="0" w:after="0"/>
        <w:ind w:left="0" w:right="0" w:hanging="0"/>
        <w:jc w:val="both"/>
        <w:rPr>
          <w:sz w:val="26"/>
          <w:szCs w:val="26"/>
        </w:rPr>
      </w:pPr>
      <w:r>
        <w:rPr>
          <w:rFonts w:cs="Tinos" w:ascii="Tinos" w:hAnsi="Tinos"/>
          <w:b w:val="false"/>
          <w:bCs w:val="false"/>
          <w:i w:val="false"/>
          <w:iCs w:val="false"/>
          <w:sz w:val="26"/>
          <w:szCs w:val="26"/>
        </w:rPr>
        <w:t>вазыйфаларын башкаручы                                                                           В.Х. Харисов</w:t>
      </w:r>
    </w:p>
    <w:p>
      <w:pPr>
        <w:pStyle w:val="Normal"/>
        <w:jc w:val="both"/>
        <w:rPr>
          <w:sz w:val="26"/>
          <w:szCs w:val="26"/>
        </w:rPr>
      </w:pPr>
      <w:r>
        <w:rPr>
          <w:sz w:val="26"/>
          <w:szCs w:val="26"/>
        </w:rPr>
      </w:r>
    </w:p>
    <w:p>
      <w:pPr>
        <w:pStyle w:val="Normal"/>
        <w:widowControl/>
        <w:suppressAutoHyphens w:val="true"/>
        <w:bidi w:val="0"/>
        <w:spacing w:before="0" w:after="0"/>
        <w:ind w:left="5896" w:right="0" w:hanging="340"/>
        <w:jc w:val="both"/>
        <w:rPr>
          <w:sz w:val="24"/>
          <w:szCs w:val="24"/>
        </w:rPr>
      </w:pPr>
      <w:r>
        <w:rPr>
          <w:sz w:val="24"/>
          <w:szCs w:val="24"/>
        </w:rPr>
        <w:t>Башкарма комитетның</w:t>
      </w:r>
    </w:p>
    <w:p>
      <w:pPr>
        <w:pStyle w:val="Normal"/>
        <w:widowControl/>
        <w:suppressAutoHyphens w:val="true"/>
        <w:bidi w:val="0"/>
        <w:spacing w:before="0" w:after="0"/>
        <w:ind w:left="5896" w:right="0" w:hanging="340"/>
        <w:jc w:val="both"/>
        <w:rPr>
          <w:sz w:val="24"/>
          <w:szCs w:val="24"/>
        </w:rPr>
      </w:pPr>
      <w:r>
        <w:rPr>
          <w:sz w:val="24"/>
          <w:szCs w:val="24"/>
        </w:rPr>
        <w:t xml:space="preserve">2025 елның </w:t>
      </w:r>
      <w:r>
        <w:rPr>
          <w:sz w:val="24"/>
          <w:szCs w:val="24"/>
        </w:rPr>
        <w:t>21</w:t>
      </w:r>
      <w:r>
        <w:rPr>
          <w:sz w:val="24"/>
          <w:szCs w:val="24"/>
        </w:rPr>
        <w:t xml:space="preserve"> ноябрендәге</w:t>
      </w:r>
    </w:p>
    <w:p>
      <w:pPr>
        <w:pStyle w:val="Normal"/>
        <w:widowControl/>
        <w:suppressAutoHyphens w:val="true"/>
        <w:bidi w:val="0"/>
        <w:spacing w:before="0" w:after="0"/>
        <w:ind w:left="5896" w:right="0" w:hanging="340"/>
        <w:jc w:val="both"/>
        <w:rPr>
          <w:sz w:val="24"/>
          <w:szCs w:val="24"/>
        </w:rPr>
      </w:pPr>
      <w:r>
        <w:rPr>
          <w:sz w:val="24"/>
          <w:szCs w:val="24"/>
        </w:rPr>
        <w:t>9599</w:t>
      </w:r>
      <w:r>
        <w:rPr>
          <w:sz w:val="24"/>
          <w:szCs w:val="24"/>
        </w:rPr>
        <w:t xml:space="preserve"> номерлы карарына</w:t>
      </w:r>
    </w:p>
    <w:p>
      <w:pPr>
        <w:pStyle w:val="Normal"/>
        <w:widowControl/>
        <w:suppressAutoHyphens w:val="true"/>
        <w:bidi w:val="0"/>
        <w:spacing w:before="0" w:after="0"/>
        <w:ind w:left="5896" w:right="0" w:hanging="340"/>
        <w:jc w:val="both"/>
        <w:rPr>
          <w:sz w:val="24"/>
          <w:szCs w:val="24"/>
        </w:rPr>
      </w:pPr>
      <w:r>
        <w:rPr>
          <w:sz w:val="24"/>
          <w:szCs w:val="24"/>
        </w:rPr>
        <w:t>кушымта</w:t>
      </w:r>
    </w:p>
    <w:p>
      <w:pPr>
        <w:pStyle w:val="Normal"/>
        <w:ind w:left="142" w:hanging="0"/>
        <w:jc w:val="center"/>
        <w:rPr>
          <w:b w:val="false"/>
          <w:bCs w:val="false"/>
          <w:sz w:val="28"/>
          <w:szCs w:val="28"/>
        </w:rPr>
      </w:pPr>
      <w:r>
        <w:rPr>
          <w:b w:val="false"/>
          <w:bCs w:val="false"/>
          <w:sz w:val="28"/>
          <w:szCs w:val="28"/>
        </w:rPr>
      </w:r>
    </w:p>
    <w:p>
      <w:pPr>
        <w:pStyle w:val="Normal"/>
        <w:ind w:left="142" w:hanging="0"/>
        <w:jc w:val="center"/>
        <w:rPr>
          <w:b w:val="false"/>
          <w:bCs w:val="false"/>
          <w:sz w:val="28"/>
          <w:szCs w:val="28"/>
        </w:rPr>
      </w:pPr>
      <w:r>
        <w:rPr>
          <w:b w:val="false"/>
          <w:bCs w:val="false"/>
          <w:sz w:val="28"/>
          <w:szCs w:val="28"/>
        </w:rPr>
      </w:r>
    </w:p>
    <w:p>
      <w:pPr>
        <w:pStyle w:val="Normal"/>
        <w:ind w:left="142" w:hanging="0"/>
        <w:jc w:val="center"/>
        <w:rPr>
          <w:b w:val="false"/>
          <w:bCs w:val="false"/>
          <w:sz w:val="28"/>
          <w:szCs w:val="28"/>
        </w:rPr>
      </w:pPr>
      <w:r>
        <w:rPr>
          <w:b w:val="false"/>
          <w:bCs w:val="false"/>
          <w:sz w:val="28"/>
          <w:szCs w:val="28"/>
        </w:rPr>
      </w:r>
    </w:p>
    <w:p>
      <w:pPr>
        <w:pStyle w:val="Normal"/>
        <w:suppressAutoHyphens w:val="true"/>
        <w:ind w:left="6521" w:right="-284" w:hanging="0"/>
        <w:jc w:val="both"/>
        <w:rPr>
          <w:sz w:val="28"/>
          <w:szCs w:val="28"/>
        </w:rPr>
      </w:pPr>
      <w:r>
        <w:rPr>
          <w:sz w:val="28"/>
          <w:szCs w:val="28"/>
        </w:rPr>
        <w:drawing>
          <wp:anchor behindDoc="0" distT="0" distB="0" distL="0" distR="0" simplePos="0" locked="0" layoutInCell="0" allowOverlap="1" relativeHeight="2">
            <wp:simplePos x="0" y="0"/>
            <wp:positionH relativeFrom="column">
              <wp:posOffset>-29210</wp:posOffset>
            </wp:positionH>
            <wp:positionV relativeFrom="paragraph">
              <wp:posOffset>635</wp:posOffset>
            </wp:positionV>
            <wp:extent cx="6105525" cy="4248150"/>
            <wp:effectExtent l="0" t="0" r="0" b="0"/>
            <wp:wrapSquare wrapText="bothSides"/>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6105525" cy="4248150"/>
                    </a:xfrm>
                    <a:prstGeom prst="rect">
                      <a:avLst/>
                    </a:prstGeom>
                  </pic:spPr>
                </pic:pic>
              </a:graphicData>
            </a:graphic>
          </wp:anchor>
        </w:drawing>
      </w:r>
    </w:p>
    <w:p>
      <w:pPr>
        <w:pStyle w:val="Normal"/>
        <w:suppressAutoHyphens w:val="true"/>
        <w:ind w:left="-284" w:right="-284" w:hanging="0"/>
        <w:jc w:val="both"/>
        <w:rPr>
          <w:sz w:val="26"/>
          <w:szCs w:val="26"/>
        </w:rPr>
      </w:pPr>
      <w:r>
        <w:rPr>
          <w:sz w:val="26"/>
          <w:szCs w:val="26"/>
        </w:rPr>
      </w:r>
    </w:p>
    <w:p>
      <w:pPr>
        <w:pStyle w:val="Normal"/>
        <w:suppressAutoHyphens w:val="true"/>
        <w:ind w:left="-284" w:right="-284" w:hanging="0"/>
        <w:jc w:val="both"/>
        <w:rPr>
          <w:sz w:val="26"/>
          <w:szCs w:val="26"/>
        </w:rPr>
      </w:pPr>
      <w:r>
        <w:rPr>
          <w:sz w:val="26"/>
          <w:szCs w:val="26"/>
        </w:rPr>
      </w:r>
    </w:p>
    <w:p>
      <w:pPr>
        <w:pStyle w:val="Normal"/>
        <w:widowControl/>
        <w:suppressAutoHyphens w:val="true"/>
        <w:bidi w:val="0"/>
        <w:spacing w:before="0" w:after="0"/>
        <w:ind w:left="0" w:right="0" w:hanging="0"/>
        <w:jc w:val="both"/>
        <w:rPr>
          <w:sz w:val="26"/>
          <w:szCs w:val="26"/>
        </w:rPr>
      </w:pPr>
      <w:r>
        <w:rPr>
          <w:sz w:val="26"/>
          <w:szCs w:val="26"/>
        </w:rPr>
        <w:t xml:space="preserve">Башкарма комитет Аппараты </w:t>
      </w:r>
    </w:p>
    <w:p>
      <w:pPr>
        <w:pStyle w:val="Normal"/>
        <w:widowControl/>
        <w:suppressAutoHyphens w:val="true"/>
        <w:bidi w:val="0"/>
        <w:spacing w:before="0" w:after="0"/>
        <w:ind w:left="0" w:right="0" w:hanging="0"/>
        <w:jc w:val="both"/>
        <w:rPr>
          <w:sz w:val="26"/>
          <w:szCs w:val="26"/>
        </w:rPr>
      </w:pPr>
      <w:r>
        <w:rPr>
          <w:sz w:val="26"/>
          <w:szCs w:val="26"/>
        </w:rPr>
        <w:t xml:space="preserve">Җитәкчесе урынбасары, </w:t>
      </w:r>
    </w:p>
    <w:p>
      <w:pPr>
        <w:pStyle w:val="Normal"/>
        <w:widowControl/>
        <w:suppressAutoHyphens w:val="true"/>
        <w:bidi w:val="0"/>
        <w:spacing w:before="0" w:after="0"/>
        <w:ind w:left="0" w:right="0" w:hanging="0"/>
        <w:jc w:val="both"/>
        <w:rPr>
          <w:sz w:val="26"/>
          <w:szCs w:val="26"/>
        </w:rPr>
      </w:pPr>
      <w:r>
        <w:rPr>
          <w:rFonts w:cs="Tinos" w:ascii="Tinos" w:hAnsi="Tinos"/>
          <w:bCs/>
          <w:spacing w:val="-2"/>
          <w:sz w:val="26"/>
          <w:szCs w:val="26"/>
          <w:lang w:val="tt-RU"/>
        </w:rPr>
        <w:t xml:space="preserve">эш кәгазьләрен алып бару идарәсе </w:t>
      </w:r>
    </w:p>
    <w:p>
      <w:pPr>
        <w:pStyle w:val="Normal"/>
        <w:widowControl/>
        <w:suppressAutoHyphens w:val="true"/>
        <w:bidi w:val="0"/>
        <w:spacing w:before="0" w:after="0"/>
        <w:ind w:left="0" w:right="0" w:hanging="0"/>
        <w:jc w:val="both"/>
        <w:rPr>
          <w:sz w:val="26"/>
          <w:szCs w:val="26"/>
        </w:rPr>
      </w:pPr>
      <w:r>
        <w:rPr>
          <w:rFonts w:cs="Tinos" w:ascii="Tinos" w:hAnsi="Tinos"/>
          <w:bCs/>
          <w:spacing w:val="-2"/>
          <w:sz w:val="26"/>
          <w:szCs w:val="26"/>
          <w:lang w:val="tt-RU"/>
        </w:rPr>
        <w:t>башлыгы вазыйфаларын башкаручы                                                       Г.А. Шәфыйкова</w:t>
      </w:r>
    </w:p>
    <w:p>
      <w:pPr>
        <w:pStyle w:val="Normal"/>
        <w:widowControl/>
        <w:suppressAutoHyphens w:val="true"/>
        <w:bidi w:val="0"/>
        <w:spacing w:before="0" w:after="0"/>
        <w:ind w:left="0" w:right="-283" w:hanging="0"/>
        <w:jc w:val="both"/>
        <w:rPr>
          <w:sz w:val="26"/>
          <w:szCs w:val="26"/>
        </w:rPr>
      </w:pPr>
      <w:r>
        <w:rPr>
          <w:sz w:val="26"/>
          <w:szCs w:val="26"/>
        </w:rPr>
      </w:r>
    </w:p>
    <w:p>
      <w:pPr>
        <w:pStyle w:val="Style15"/>
        <w:jc w:val="left"/>
        <w:rPr>
          <w:sz w:val="26"/>
          <w:szCs w:val="26"/>
        </w:rPr>
      </w:pPr>
      <w:r>
        <w:rPr>
          <w:sz w:val="26"/>
          <w:szCs w:val="26"/>
        </w:rPr>
      </w:r>
    </w:p>
    <w:sectPr>
      <w:type w:val="nextPage"/>
      <w:pgSz w:w="11906" w:h="16838"/>
      <w:pgMar w:left="1701" w:right="850"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libri">
    <w:charset w:val="01"/>
    <w:family w:val="roman"/>
    <w:pitch w:val="default"/>
  </w:font>
  <w:font w:name="PT Astra Serif">
    <w:charset w:val="01"/>
    <w:family w:val="roman"/>
    <w:pitch w:val="default"/>
  </w:font>
  <w:font w:name="Tahoma">
    <w:charset w:val="01"/>
    <w:family w:val="roman"/>
    <w:pitch w:val="default"/>
  </w:font>
  <w:font w:name="Tinos">
    <w:charset w:val="01"/>
    <w:family w:val="roman"/>
    <w:pitch w:val="default"/>
  </w:font>
</w:fonts>
</file>

<file path=word/settings.xml><?xml version="1.0" encoding="utf-8"?>
<w:settings xmlns:w="http://schemas.openxmlformats.org/wordprocessingml/2006/main">
  <w:zoom w:percent="200"/>
  <w:embedSystemFonts/>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df7505"/>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1">
    <w:name w:val="Heading 1"/>
    <w:basedOn w:val="Normal"/>
    <w:next w:val="Normal"/>
    <w:qFormat/>
    <w:rsid w:val="00df7505"/>
    <w:pPr>
      <w:keepNext w:val="true"/>
      <w:jc w:val="center"/>
      <w:outlineLvl w:val="0"/>
    </w:pPr>
    <w:rPr>
      <w:sz w:val="28"/>
    </w:rPr>
  </w:style>
  <w:style w:type="paragraph" w:styleId="2">
    <w:name w:val="Heading 2"/>
    <w:basedOn w:val="Normal"/>
    <w:next w:val="Normal"/>
    <w:qFormat/>
    <w:rsid w:val="00df7505"/>
    <w:pPr>
      <w:keepNext w:val="true"/>
      <w:outlineLvl w:val="1"/>
    </w:pPr>
    <w:rPr>
      <w:b/>
      <w:bCs/>
    </w:rPr>
  </w:style>
  <w:style w:type="paragraph" w:styleId="3">
    <w:name w:val="Heading 3"/>
    <w:basedOn w:val="Normal"/>
    <w:next w:val="Normal"/>
    <w:qFormat/>
    <w:rsid w:val="00df7505"/>
    <w:pPr>
      <w:keepNext w:val="true"/>
      <w:jc w:val="center"/>
      <w:outlineLvl w:val="2"/>
    </w:pPr>
    <w:rPr>
      <w:b/>
      <w:bCs/>
      <w:sz w:val="32"/>
    </w:rPr>
  </w:style>
  <w:style w:type="paragraph" w:styleId="6">
    <w:name w:val="Heading 6"/>
    <w:basedOn w:val="Normal"/>
    <w:next w:val="Normal"/>
    <w:link w:val="61"/>
    <w:semiHidden/>
    <w:unhideWhenUsed/>
    <w:qFormat/>
    <w:rsid w:val="00d0170f"/>
    <w:pPr>
      <w:spacing w:before="240" w:after="60"/>
      <w:outlineLvl w:val="5"/>
    </w:pPr>
    <w:rPr>
      <w:rFonts w:ascii="Calibri" w:hAnsi="Calibri"/>
      <w:b/>
      <w:bCs/>
      <w:sz w:val="22"/>
      <w:szCs w:val="22"/>
    </w:rPr>
  </w:style>
  <w:style w:type="character" w:styleId="DefaultParagraphFont" w:default="1">
    <w:name w:val="Default Paragraph Font"/>
    <w:uiPriority w:val="1"/>
    <w:semiHidden/>
    <w:unhideWhenUsed/>
    <w:qFormat/>
    <w:rPr/>
  </w:style>
  <w:style w:type="character" w:styleId="61" w:customStyle="1">
    <w:name w:val="Заголовок 6 Знак"/>
    <w:semiHidden/>
    <w:qFormat/>
    <w:rsid w:val="00d0170f"/>
    <w:rPr>
      <w:rFonts w:ascii="Calibri" w:hAnsi="Calibri" w:eastAsia="Times New Roman" w:cs="Times New Roman"/>
      <w:b/>
      <w:bCs/>
      <w:sz w:val="22"/>
      <w:szCs w:val="22"/>
    </w:rPr>
  </w:style>
  <w:style w:type="paragraph" w:styleId="Style10">
    <w:name w:val="Заголовок"/>
    <w:basedOn w:val="Normal"/>
    <w:next w:val="Style11"/>
    <w:qFormat/>
    <w:pPr>
      <w:keepNext w:val="true"/>
      <w:spacing w:before="240" w:after="120"/>
    </w:pPr>
    <w:rPr>
      <w:rFonts w:ascii="PT Astra Serif" w:hAnsi="PT Astra Serif" w:eastAsia="Tahoma" w:cs="Noto Sans Devanagari"/>
      <w:sz w:val="28"/>
      <w:szCs w:val="28"/>
    </w:rPr>
  </w:style>
  <w:style w:type="paragraph" w:styleId="Style11">
    <w:name w:val="Body Text"/>
    <w:basedOn w:val="Normal"/>
    <w:rsid w:val="00df7505"/>
    <w:pPr>
      <w:jc w:val="center"/>
    </w:pPr>
    <w:rPr>
      <w:b/>
      <w:bCs/>
      <w:sz w:val="28"/>
    </w:rPr>
  </w:style>
  <w:style w:type="paragraph" w:styleId="Style12">
    <w:name w:val="List"/>
    <w:basedOn w:val="Style11"/>
    <w:pPr/>
    <w:rPr>
      <w:rFonts w:ascii="PT Astra Serif" w:hAnsi="PT Astra Serif" w:cs="Noto Sans Devanagari"/>
    </w:rPr>
  </w:style>
  <w:style w:type="paragraph" w:styleId="Style13">
    <w:name w:val="Caption"/>
    <w:basedOn w:val="Normal"/>
    <w:qFormat/>
    <w:pPr>
      <w:suppressLineNumbers/>
      <w:spacing w:before="120" w:after="120"/>
    </w:pPr>
    <w:rPr>
      <w:rFonts w:ascii="PT Astra Serif" w:hAnsi="PT Astra Serif" w:cs="Noto Sans Devanagari"/>
      <w:i/>
      <w:iCs/>
      <w:sz w:val="24"/>
      <w:szCs w:val="24"/>
    </w:rPr>
  </w:style>
  <w:style w:type="paragraph" w:styleId="Style14">
    <w:name w:val="Указатель"/>
    <w:basedOn w:val="Normal"/>
    <w:qFormat/>
    <w:pPr>
      <w:suppressLineNumbers/>
    </w:pPr>
    <w:rPr>
      <w:rFonts w:ascii="PT Astra Serif" w:hAnsi="PT Astra Serif" w:cs="Noto Sans Devanagari"/>
    </w:rPr>
  </w:style>
  <w:style w:type="paragraph" w:styleId="Style15">
    <w:name w:val="Title"/>
    <w:basedOn w:val="Normal"/>
    <w:qFormat/>
    <w:rsid w:val="00df7505"/>
    <w:pPr>
      <w:jc w:val="center"/>
    </w:pPr>
    <w:rPr>
      <w:sz w:val="32"/>
    </w:rPr>
  </w:style>
  <w:style w:type="paragraph" w:styleId="BodyText2">
    <w:name w:val="Body Text 2"/>
    <w:basedOn w:val="Normal"/>
    <w:qFormat/>
    <w:rsid w:val="00df7505"/>
    <w:pPr>
      <w:jc w:val="center"/>
    </w:pPr>
    <w:rPr>
      <w:b/>
      <w:bCs/>
    </w:rPr>
  </w:style>
  <w:style w:type="paragraph" w:styleId="BalloonText">
    <w:name w:val="Balloon Text"/>
    <w:basedOn w:val="Normal"/>
    <w:semiHidden/>
    <w:qFormat/>
    <w:rsid w:val="00465e68"/>
    <w:pPr/>
    <w:rPr>
      <w:rFonts w:ascii="Tahoma" w:hAnsi="Tahoma" w:cs="Tahoma"/>
      <w:sz w:val="16"/>
      <w:szCs w:val="16"/>
    </w:rPr>
  </w:style>
  <w:style w:type="paragraph" w:styleId="DocumentMap">
    <w:name w:val="Document Map"/>
    <w:basedOn w:val="Normal"/>
    <w:semiHidden/>
    <w:qFormat/>
    <w:rsid w:val="00397a4c"/>
    <w:pPr>
      <w:shd w:val="clear" w:color="auto" w:fill="000080"/>
    </w:pPr>
    <w:rPr>
      <w:rFonts w:ascii="Tahoma" w:hAnsi="Tahoma" w:cs="Tahoma"/>
      <w:sz w:val="20"/>
      <w:szCs w:val="20"/>
    </w:rPr>
  </w:style>
  <w:style w:type="paragraph" w:styleId="Default" w:customStyle="1">
    <w:name w:val="Default"/>
    <w:qFormat/>
    <w:rsid w:val="00b04c82"/>
    <w:pPr>
      <w:widowControl/>
      <w:suppressAutoHyphens w:val="true"/>
      <w:bidi w:val="0"/>
      <w:spacing w:before="0" w:after="0"/>
      <w:jc w:val="left"/>
    </w:pPr>
    <w:rPr>
      <w:rFonts w:ascii="Times New Roman" w:hAnsi="Times New Roman" w:eastAsia="Times New Roman" w:cs="Times New Roman"/>
      <w:color w:val="000000"/>
      <w:kern w:val="0"/>
      <w:sz w:val="24"/>
      <w:szCs w:val="24"/>
      <w:lang w:val="ru-RU" w:eastAsia="ru-RU" w:bidi="ar-SA"/>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40D74-9DB8-44CF-A059-B00330551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Application>LibreOffice/7.5.6.2$Linux_X86_64 LibreOffice_project/50$Build-2</Application>
  <AppVersion>15.0000</AppVersion>
  <Pages>2</Pages>
  <Words>232</Words>
  <Characters>1626</Characters>
  <CharactersWithSpaces>2000</CharactersWithSpaces>
  <Paragraphs>21</Paragraphs>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2025-11-19T12:47:00Z</dcterms:created>
  <dc:creator>.</dc:creator>
  <dc:description/>
  <dc:language>ru-RU</dc:language>
  <cp:lastModifiedBy/>
  <cp:lastPrinted>2025-11-24T07:54:10Z</cp:lastPrinted>
  <dcterms:modified xsi:type="dcterms:W3CDTF">2025-11-24T10:30:27Z</dcterms:modified>
  <cp:revision>11</cp:revision>
  <dc:subject/>
  <dc:title>Р     Е     Е     С     Т     Р                  №    ________</dc:title>
</cp:coreProperties>
</file>

<file path=docProps/custom.xml><?xml version="1.0" encoding="utf-8"?>
<Properties xmlns="http://schemas.openxmlformats.org/officeDocument/2006/custom-properties" xmlns:vt="http://schemas.openxmlformats.org/officeDocument/2006/docPropsVTypes"/>
</file>